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Life Calk (White)</w:t>
            </w:r>
          </w:p>
        </w:tc>
        <w:tc>
          <w:tcPr>
            <w:tcW w:w="150" w:type="pct"/>
            <w:hideMark/>
          </w:tcPr>
          <w:p w:rsidR="00F24C1B" w:rsidRDefault="00766F2B">
            <w:pPr>
              <w:rPr>
                <w:rFonts w:eastAsia="Times New Roman"/>
              </w:rPr>
            </w:pPr>
            <w:r>
              <w:rPr>
                <w:rFonts w:eastAsia="Times New Roman"/>
              </w:rPr>
              <w:t> </w:t>
            </w: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2C4BBA" w:rsidRDefault="002C4BBA" w:rsidP="00954ED1">
            <w:pPr>
              <w:tabs>
                <w:tab w:val="left" w:pos="3765"/>
              </w:tabs>
              <w:rPr>
                <w:rFonts w:ascii="Arial" w:eastAsia="Times New Roman" w:hAnsi="Arial" w:cs="Arial"/>
                <w:color w:val="000000"/>
                <w:sz w:val="20"/>
                <w:szCs w:val="20"/>
              </w:rPr>
            </w:pPr>
            <w:r>
              <w:rPr>
                <w:rFonts w:ascii="Arial" w:eastAsia="Times New Roman" w:hAnsi="Arial" w:cs="Arial"/>
                <w:color w:val="000000"/>
                <w:sz w:val="20"/>
                <w:szCs w:val="20"/>
              </w:rPr>
              <w:t>Life Calk (White)</w:t>
            </w:r>
            <w:r w:rsidR="00954ED1">
              <w:rPr>
                <w:rFonts w:ascii="Arial" w:eastAsia="Times New Roman" w:hAnsi="Arial" w:cs="Arial"/>
                <w:color w:val="000000"/>
                <w:sz w:val="20"/>
                <w:szCs w:val="20"/>
              </w:rPr>
              <w:tab/>
            </w:r>
          </w:p>
          <w:p w:rsidR="002C4BBA" w:rsidRDefault="002C4BBA">
            <w:pPr>
              <w:rPr>
                <w:rFonts w:ascii="Arial" w:eastAsia="Times New Roman" w:hAnsi="Arial" w:cs="Arial"/>
                <w:color w:val="000000"/>
                <w:sz w:val="20"/>
                <w:szCs w:val="20"/>
              </w:rPr>
            </w:pPr>
            <w:r>
              <w:rPr>
                <w:rFonts w:ascii="Arial" w:eastAsia="Times New Roman" w:hAnsi="Arial" w:cs="Arial"/>
                <w:color w:val="000000"/>
                <w:sz w:val="20"/>
                <w:szCs w:val="20"/>
              </w:rPr>
              <w:t>Polysulfide Sealant</w:t>
            </w:r>
          </w:p>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Polysulfide Caulk</w:t>
            </w:r>
          </w:p>
          <w:p w:rsidR="002C4BBA" w:rsidRDefault="002C4BBA">
            <w:pPr>
              <w:rPr>
                <w:rFonts w:ascii="Arial" w:eastAsia="Times New Roman" w:hAnsi="Arial" w:cs="Arial"/>
                <w:color w:val="000000"/>
                <w:sz w:val="20"/>
                <w:szCs w:val="20"/>
              </w:rPr>
            </w:pPr>
            <w:r>
              <w:rPr>
                <w:rFonts w:ascii="Arial" w:eastAsia="Times New Roman" w:hAnsi="Arial" w:cs="Arial"/>
                <w:color w:val="000000"/>
                <w:sz w:val="20"/>
                <w:szCs w:val="20"/>
              </w:rPr>
              <w:t>Product Codes: 1305, 1030, 1033, 1372</w:t>
            </w:r>
            <w:r w:rsidR="00076CCE">
              <w:rPr>
                <w:rFonts w:ascii="Arial" w:eastAsia="Times New Roman" w:hAnsi="Arial" w:cs="Arial"/>
                <w:color w:val="000000"/>
                <w:sz w:val="20"/>
                <w:szCs w:val="20"/>
              </w:rPr>
              <w:t>, 12033</w:t>
            </w:r>
            <w:r w:rsidR="00223EBC">
              <w:rPr>
                <w:rFonts w:ascii="Arial" w:eastAsia="Times New Roman" w:hAnsi="Arial" w:cs="Arial"/>
                <w:color w:val="000000"/>
                <w:sz w:val="20"/>
                <w:szCs w:val="20"/>
              </w:rPr>
              <w:t>, LI1030</w:t>
            </w:r>
          </w:p>
        </w:tc>
        <w:tc>
          <w:tcPr>
            <w:tcW w:w="150" w:type="pct"/>
            <w:hideMark/>
          </w:tcPr>
          <w:p w:rsidR="00F24C1B" w:rsidRDefault="00766F2B">
            <w:pPr>
              <w:rPr>
                <w:rFonts w:eastAsia="Times New Roman"/>
              </w:rPr>
            </w:pPr>
            <w:r>
              <w:rPr>
                <w:rFonts w:eastAsia="Times New Roman"/>
              </w:rPr>
              <w:t>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F24C1B" w:rsidRDefault="003C79F9">
            <w:pPr>
              <w:rPr>
                <w:rFonts w:ascii="Arial" w:eastAsia="Times New Roman" w:hAnsi="Arial" w:cs="Arial"/>
                <w:color w:val="000000"/>
                <w:sz w:val="20"/>
                <w:szCs w:val="20"/>
              </w:rPr>
            </w:pPr>
            <w:r>
              <w:rPr>
                <w:rFonts w:ascii="Arial" w:eastAsia="Times New Roman" w:hAnsi="Arial" w:cs="Arial"/>
                <w:color w:val="000000"/>
                <w:sz w:val="20"/>
                <w:szCs w:val="20"/>
              </w:rPr>
              <w:t>Deck Sealant, Bedding Compound, General Sealant</w:t>
            </w:r>
          </w:p>
        </w:tc>
        <w:tc>
          <w:tcPr>
            <w:tcW w:w="150" w:type="pct"/>
            <w:hideMark/>
          </w:tcPr>
          <w:p w:rsidR="00F24C1B" w:rsidRDefault="00766F2B">
            <w:pPr>
              <w:rPr>
                <w:rFonts w:eastAsia="Times New Roman"/>
              </w:rPr>
            </w:pPr>
            <w:r>
              <w:rPr>
                <w:rFonts w:eastAsia="Times New Roman"/>
              </w:rPr>
              <w:t> </w:t>
            </w: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F24C1B" w:rsidRDefault="00766F2B">
            <w:pPr>
              <w:rPr>
                <w:rFonts w:eastAsia="Times New Roman"/>
              </w:rPr>
            </w:pPr>
            <w:r>
              <w:rPr>
                <w:rFonts w:eastAsia="Times New Roman"/>
              </w:rPr>
              <w:t>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F24C1B">
        <w:trPr>
          <w:tblCellSpacing w:w="15" w:type="dxa"/>
        </w:trPr>
        <w:tc>
          <w:tcPr>
            <w:tcW w:w="2450" w:type="pct"/>
            <w:hideMark/>
          </w:tcPr>
          <w:p w:rsidR="00F24C1B" w:rsidRDefault="00766F2B">
            <w:pPr>
              <w:rPr>
                <w:rFonts w:eastAsia="Times New Roman"/>
              </w:rPr>
            </w:pPr>
            <w:r>
              <w:rPr>
                <w:rFonts w:eastAsia="Times New Roman"/>
              </w:rPr>
              <w:t> </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F24C1B">
        <w:trPr>
          <w:tblCellSpacing w:w="15" w:type="dxa"/>
        </w:trPr>
        <w:tc>
          <w:tcPr>
            <w:tcW w:w="2450" w:type="pct"/>
            <w:hideMark/>
          </w:tcPr>
          <w:p w:rsidR="00F24C1B" w:rsidRDefault="00766F2B">
            <w:pPr>
              <w:rPr>
                <w:rFonts w:eastAsia="Times New Roman"/>
              </w:rPr>
            </w:pPr>
            <w:r>
              <w:rPr>
                <w:rFonts w:eastAsia="Times New Roman"/>
              </w:rPr>
              <w:t> </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F24C1B" w:rsidRDefault="00F24C1B">
            <w:pPr>
              <w:rPr>
                <w:rFonts w:ascii="Arial" w:eastAsia="Times New Roman" w:hAnsi="Arial" w:cs="Arial"/>
                <w:b/>
                <w:bCs/>
                <w:color w:val="000000"/>
                <w:sz w:val="20"/>
                <w:szCs w:val="20"/>
              </w:rPr>
            </w:pP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A01AB5">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F24C1B">
        <w:trPr>
          <w:tblCellSpacing w:w="15" w:type="dxa"/>
        </w:trPr>
        <w:tc>
          <w:tcPr>
            <w:tcW w:w="24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F24C1B" w:rsidRDefault="00A01AB5">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49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F24C1B">
        <w:trPr>
          <w:tblCellSpacing w:w="15" w:type="dxa"/>
        </w:trPr>
        <w:tc>
          <w:tcPr>
            <w:tcW w:w="1250" w:type="pct"/>
            <w:vAlign w:val="center"/>
            <w:hideMark/>
          </w:tcPr>
          <w:p w:rsidR="00F24C1B" w:rsidRDefault="00F24C1B">
            <w:pPr>
              <w:rPr>
                <w:rFonts w:eastAsia="Times New Roman"/>
              </w:rPr>
            </w:pPr>
          </w:p>
        </w:tc>
        <w:tc>
          <w:tcPr>
            <w:tcW w:w="3750" w:type="pct"/>
            <w:vAlign w:val="center"/>
            <w:hideMark/>
          </w:tcPr>
          <w:p w:rsidR="00F24C1B" w:rsidRDefault="00F24C1B">
            <w:pPr>
              <w:rPr>
                <w:rFonts w:eastAsia="Times New Roman"/>
                <w:sz w:val="20"/>
                <w:szCs w:val="20"/>
              </w:rPr>
            </w:pPr>
          </w:p>
        </w:tc>
      </w:tr>
      <w:tr w:rsidR="00F24C1B">
        <w:trPr>
          <w:tblCellSpacing w:w="15" w:type="dxa"/>
        </w:trPr>
        <w:tc>
          <w:tcPr>
            <w:tcW w:w="1250" w:type="pct"/>
            <w:vAlign w:val="center"/>
            <w:hideMark/>
          </w:tcPr>
          <w:p w:rsidR="00F24C1B" w:rsidRDefault="00F24C1B">
            <w:pPr>
              <w:rPr>
                <w:rFonts w:eastAsia="Times New Roman"/>
                <w:sz w:val="20"/>
                <w:szCs w:val="20"/>
              </w:rPr>
            </w:pPr>
          </w:p>
        </w:tc>
        <w:tc>
          <w:tcPr>
            <w:tcW w:w="3750" w:type="pct"/>
            <w:vAlign w:val="center"/>
            <w:hideMark/>
          </w:tcPr>
          <w:p w:rsidR="00F24C1B" w:rsidRDefault="00F24C1B">
            <w:pPr>
              <w:rPr>
                <w:rFonts w:eastAsia="Times New Roman"/>
                <w:sz w:val="20"/>
                <w:szCs w:val="20"/>
              </w:rPr>
            </w:pPr>
          </w:p>
        </w:tc>
      </w:tr>
      <w:tr w:rsidR="00F24C1B">
        <w:trPr>
          <w:tblCellSpacing w:w="15" w:type="dxa"/>
        </w:trPr>
        <w:tc>
          <w:tcPr>
            <w:tcW w:w="12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Repr. 2;H361D</w:t>
            </w:r>
          </w:p>
        </w:tc>
        <w:tc>
          <w:tcPr>
            <w:tcW w:w="37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w:t>
            </w:r>
          </w:p>
        </w:tc>
      </w:tr>
      <w:tr w:rsidR="00F24C1B">
        <w:trPr>
          <w:tblCellSpacing w:w="15" w:type="dxa"/>
        </w:trPr>
        <w:tc>
          <w:tcPr>
            <w:tcW w:w="1250" w:type="pct"/>
            <w:vAlign w:val="center"/>
            <w:hideMark/>
          </w:tcPr>
          <w:p w:rsidR="00F24C1B" w:rsidRDefault="00F24C1B">
            <w:pPr>
              <w:rPr>
                <w:rFonts w:ascii="Arial" w:eastAsia="Times New Roman" w:hAnsi="Arial" w:cs="Arial"/>
                <w:color w:val="000000"/>
                <w:sz w:val="20"/>
                <w:szCs w:val="20"/>
              </w:rPr>
            </w:pPr>
          </w:p>
        </w:tc>
        <w:tc>
          <w:tcPr>
            <w:tcW w:w="3750" w:type="pct"/>
            <w:vAlign w:val="center"/>
            <w:hideMark/>
          </w:tcPr>
          <w:p w:rsidR="00F24C1B" w:rsidRDefault="00F24C1B">
            <w:pPr>
              <w:rPr>
                <w:rFonts w:eastAsia="Times New Roman"/>
                <w:sz w:val="20"/>
                <w:szCs w:val="20"/>
              </w:rPr>
            </w:pPr>
          </w:p>
        </w:tc>
      </w:tr>
      <w:tr w:rsidR="00F24C1B">
        <w:trPr>
          <w:tblCellSpacing w:w="15" w:type="dxa"/>
        </w:trPr>
        <w:tc>
          <w:tcPr>
            <w:tcW w:w="12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STOT RE 2;H373</w:t>
            </w:r>
          </w:p>
        </w:tc>
        <w:tc>
          <w:tcPr>
            <w:tcW w:w="37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May cause damage to organs through prolonged or repeated exposure.  Specific Target Organs: (Not Available)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F24C1B">
            <w:pPr>
              <w:rPr>
                <w:rFonts w:eastAsia="Times New Roman"/>
              </w:rPr>
            </w:pPr>
          </w:p>
        </w:tc>
      </w:tr>
    </w:tbl>
    <w:p w:rsidR="00F24C1B" w:rsidRDefault="00F24C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49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F24C1B">
        <w:trPr>
          <w:tblCellSpacing w:w="15" w:type="dxa"/>
        </w:trPr>
        <w:tc>
          <w:tcPr>
            <w:tcW w:w="49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F24C1B">
        <w:trPr>
          <w:tblCellSpacing w:w="15" w:type="dxa"/>
        </w:trPr>
        <w:tc>
          <w:tcPr>
            <w:tcW w:w="495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F24C1B">
              <w:trPr>
                <w:tblCellSpacing w:w="15" w:type="dxa"/>
                <w:jc w:val="center"/>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F24C1B" w:rsidRDefault="00F24C1B">
            <w:pPr>
              <w:jc w:val="center"/>
              <w:rPr>
                <w:rFonts w:eastAsia="Times New Roman"/>
              </w:rPr>
            </w:pP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5000" w:type="pct"/>
            <w:hideMark/>
          </w:tcPr>
          <w:p w:rsidR="00F24C1B" w:rsidRDefault="00766F2B">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F24C1B">
            <w:pPr>
              <w:rPr>
                <w:rFonts w:eastAsia="Times New Roman"/>
              </w:rPr>
            </w:pP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lastRenderedPageBreak/>
              <w:t>H373 May cause damage to organs through prolonged or repeated exposure.</w:t>
            </w:r>
          </w:p>
        </w:tc>
      </w:tr>
    </w:tbl>
    <w:p w:rsidR="00F24C1B" w:rsidRDefault="00F24C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F24C1B">
        <w:trPr>
          <w:tblCellSpacing w:w="15" w:type="dxa"/>
        </w:trPr>
        <w:tc>
          <w:tcPr>
            <w:tcW w:w="0" w:type="auto"/>
            <w:vAlign w:val="center"/>
            <w:hideMark/>
          </w:tcPr>
          <w:p w:rsidR="00F24C1B" w:rsidRDefault="00F24C1B">
            <w:pPr>
              <w:rPr>
                <w:rFonts w:ascii="Arial" w:eastAsia="Times New Roman" w:hAnsi="Arial" w:cs="Arial"/>
                <w:color w:val="000000"/>
                <w:sz w:val="20"/>
                <w:szCs w:val="20"/>
              </w:rPr>
            </w:pP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P260 Do not breathe mist / vapors / spray.</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P281 Use personal protective equipment as required.</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F24C1B">
        <w:trPr>
          <w:tblCellSpacing w:w="15" w:type="dxa"/>
        </w:trPr>
        <w:tc>
          <w:tcPr>
            <w:tcW w:w="0" w:type="auto"/>
            <w:vAlign w:val="center"/>
            <w:hideMark/>
          </w:tcPr>
          <w:p w:rsidR="00F24C1B" w:rsidRDefault="00F24C1B">
            <w:pPr>
              <w:rPr>
                <w:rFonts w:ascii="Arial" w:eastAsia="Times New Roman" w:hAnsi="Arial" w:cs="Arial"/>
                <w:color w:val="000000"/>
                <w:sz w:val="20"/>
                <w:szCs w:val="20"/>
              </w:rPr>
            </w:pP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P314 Get Medical advice / attention if you feel unwell.</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F24C1B">
        <w:trPr>
          <w:tblCellSpacing w:w="15" w:type="dxa"/>
        </w:trPr>
        <w:tc>
          <w:tcPr>
            <w:tcW w:w="0" w:type="auto"/>
            <w:vAlign w:val="center"/>
            <w:hideMark/>
          </w:tcPr>
          <w:p w:rsidR="00F24C1B" w:rsidRDefault="00F24C1B">
            <w:pPr>
              <w:rPr>
                <w:rFonts w:ascii="Arial" w:eastAsia="Times New Roman" w:hAnsi="Arial" w:cs="Arial"/>
                <w:color w:val="000000"/>
                <w:sz w:val="20"/>
                <w:szCs w:val="20"/>
              </w:rPr>
            </w:pP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F24C1B">
        <w:trPr>
          <w:tblCellSpacing w:w="15" w:type="dxa"/>
        </w:trPr>
        <w:tc>
          <w:tcPr>
            <w:tcW w:w="0" w:type="auto"/>
            <w:vAlign w:val="center"/>
            <w:hideMark/>
          </w:tcPr>
          <w:p w:rsidR="00F24C1B" w:rsidRDefault="00F24C1B">
            <w:pPr>
              <w:rPr>
                <w:rFonts w:ascii="Arial" w:eastAsia="Times New Roman" w:hAnsi="Arial" w:cs="Arial"/>
                <w:color w:val="000000"/>
                <w:sz w:val="20"/>
                <w:szCs w:val="20"/>
              </w:rPr>
            </w:pP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F24C1B" w:rsidRDefault="00F24C1B">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F24C1B">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F24C1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Calcium peroxide (Ca(O2)) </w:t>
            </w:r>
            <w:r>
              <w:rPr>
                <w:rFonts w:ascii="Arial" w:eastAsia="Times New Roman" w:hAnsi="Arial" w:cs="Arial"/>
                <w:b/>
                <w:bCs/>
                <w:color w:val="000000"/>
                <w:sz w:val="16"/>
                <w:szCs w:val="16"/>
              </w:rPr>
              <w:br/>
              <w:t xml:space="preserve">  CAS Number:     0001305-79-9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Ox. Sol. 2</w:t>
            </w:r>
            <w:proofErr w:type="gramStart"/>
            <w:r>
              <w:rPr>
                <w:rFonts w:ascii="Arial" w:eastAsia="Times New Roman" w:hAnsi="Arial" w:cs="Arial"/>
                <w:b/>
                <w:bCs/>
                <w:color w:val="000000"/>
                <w:sz w:val="16"/>
                <w:szCs w:val="16"/>
              </w:rPr>
              <w:t>;H272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2;H319 </w:t>
            </w:r>
            <w:r>
              <w:rPr>
                <w:rFonts w:ascii="Arial" w:eastAsia="Times New Roman" w:hAnsi="Arial" w:cs="Arial"/>
                <w:b/>
                <w:bCs/>
                <w:color w:val="000000"/>
                <w:sz w:val="16"/>
                <w:szCs w:val="16"/>
              </w:rPr>
              <w:br/>
              <w:t>STOT SE 3;H335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F24C1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Barium hydroxide (Ba(OH)2) </w:t>
            </w:r>
            <w:r>
              <w:rPr>
                <w:rFonts w:ascii="Arial" w:eastAsia="Times New Roman" w:hAnsi="Arial" w:cs="Arial"/>
                <w:b/>
                <w:bCs/>
                <w:color w:val="000000"/>
                <w:sz w:val="16"/>
                <w:szCs w:val="16"/>
              </w:rPr>
              <w:br/>
              <w:t xml:space="preserve">  CAS Number:     0017194-00-2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Corr. 1A;H314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F24C1B">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Toluene </w:t>
            </w:r>
            <w:r>
              <w:rPr>
                <w:rFonts w:ascii="Arial" w:eastAsia="Times New Roman" w:hAnsi="Arial" w:cs="Arial"/>
                <w:b/>
                <w:bCs/>
                <w:color w:val="000000"/>
                <w:sz w:val="16"/>
                <w:szCs w:val="16"/>
              </w:rPr>
              <w:br/>
              <w:t xml:space="preserve">  CAS Number:     0000108-88-3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Flam. Liq. 2</w:t>
            </w:r>
            <w:proofErr w:type="gramStart"/>
            <w:r>
              <w:rPr>
                <w:rFonts w:ascii="Arial" w:eastAsia="Times New Roman" w:hAnsi="Arial" w:cs="Arial"/>
                <w:b/>
                <w:bCs/>
                <w:color w:val="000000"/>
                <w:sz w:val="16"/>
                <w:szCs w:val="16"/>
              </w:rPr>
              <w:t>;H225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;H361d</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Asp.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;H304</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2;H315 </w:t>
            </w:r>
            <w:r>
              <w:rPr>
                <w:rFonts w:ascii="Arial" w:eastAsia="Times New Roman" w:hAnsi="Arial" w:cs="Arial"/>
                <w:b/>
                <w:bCs/>
                <w:color w:val="000000"/>
                <w:sz w:val="16"/>
                <w:szCs w:val="16"/>
              </w:rPr>
              <w:br/>
              <w:t>STOT SE 3;H336 </w:t>
            </w:r>
          </w:p>
        </w:tc>
        <w:tc>
          <w:tcPr>
            <w:tcW w:w="50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F24C1B">
            <w:pPr>
              <w:rPr>
                <w:rFonts w:eastAsia="Times New Roman"/>
              </w:rPr>
            </w:pPr>
          </w:p>
        </w:tc>
      </w:tr>
      <w:tr w:rsidR="00F24C1B">
        <w:trPr>
          <w:tblCellSpacing w:w="15" w:type="dxa"/>
        </w:trPr>
        <w:tc>
          <w:tcPr>
            <w:tcW w:w="0" w:type="auto"/>
            <w:vAlign w:val="center"/>
            <w:hideMark/>
          </w:tcPr>
          <w:p w:rsidR="00F24C1B" w:rsidRDefault="00F24C1B">
            <w:pPr>
              <w:rPr>
                <w:rFonts w:eastAsia="Times New Roman"/>
                <w:sz w:val="20"/>
                <w:szCs w:val="20"/>
              </w:rPr>
            </w:pP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49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Inhalation</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495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14"/>
        <w:gridCol w:w="8186"/>
      </w:tblGrid>
      <w:tr w:rsidR="00F24C1B" w:rsidTr="00686AC0">
        <w:trPr>
          <w:tblCellSpacing w:w="15" w:type="dxa"/>
        </w:trPr>
        <w:tc>
          <w:tcPr>
            <w:tcW w:w="109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F24C1B" w:rsidRDefault="00686AC0">
            <w:pPr>
              <w:rPr>
                <w:rFonts w:ascii="Arial" w:eastAsia="Times New Roman" w:hAnsi="Arial" w:cs="Arial"/>
                <w:color w:val="000000"/>
                <w:sz w:val="20"/>
                <w:szCs w:val="20"/>
              </w:rPr>
            </w:pPr>
            <w:r w:rsidRPr="0049382C">
              <w:rPr>
                <w:rFonts w:ascii="Arial" w:eastAsia="Times New Roman" w:hAnsi="Arial" w:cs="Arial"/>
                <w:color w:val="000000"/>
                <w:sz w:val="20"/>
                <w:szCs w:val="20"/>
              </w:rPr>
              <w:t xml:space="preserve">Eyes: May cause irritation. </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Skin: May cause irritation.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Ingestion: Not known.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Inhalation: Inhalation is not an expect hazard unless misted or heated to high temperatures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Chronic Health Hazards: No information found.</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Medical Conditions Generally Aggravated by Exposure: NA</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F24C1B" w:rsidTr="00686AC0">
        <w:trPr>
          <w:tblCellSpacing w:w="15" w:type="dxa"/>
        </w:trPr>
        <w:tc>
          <w:tcPr>
            <w:tcW w:w="1090" w:type="pct"/>
            <w:hideMark/>
          </w:tcPr>
          <w:p w:rsidR="00F24C1B" w:rsidRDefault="00F24C1B">
            <w:pPr>
              <w:rPr>
                <w:rFonts w:ascii="Arial" w:eastAsia="Times New Roman" w:hAnsi="Arial" w:cs="Arial"/>
                <w:color w:val="000000"/>
                <w:sz w:val="20"/>
                <w:szCs w:val="20"/>
              </w:rPr>
            </w:pPr>
          </w:p>
        </w:tc>
        <w:tc>
          <w:tcPr>
            <w:tcW w:w="0" w:type="auto"/>
            <w:vAlign w:val="center"/>
            <w:hideMark/>
          </w:tcPr>
          <w:p w:rsidR="00F24C1B" w:rsidRDefault="00F24C1B">
            <w:pPr>
              <w:rPr>
                <w:rFonts w:eastAsia="Times New Roman"/>
                <w:sz w:val="20"/>
                <w:szCs w:val="20"/>
              </w:rPr>
            </w:pPr>
          </w:p>
        </w:tc>
      </w:tr>
      <w:tr w:rsidR="00F24C1B" w:rsidTr="00686AC0">
        <w:trPr>
          <w:tblCellSpacing w:w="15" w:type="dxa"/>
        </w:trPr>
        <w:tc>
          <w:tcPr>
            <w:tcW w:w="1090" w:type="pct"/>
            <w:hideMark/>
          </w:tcPr>
          <w:p w:rsidR="00F24C1B" w:rsidRDefault="00F24C1B">
            <w:pPr>
              <w:rPr>
                <w:rFonts w:ascii="Arial" w:eastAsia="Times New Roman" w:hAnsi="Arial" w:cs="Arial"/>
                <w:color w:val="000000"/>
                <w:sz w:val="20"/>
                <w:szCs w:val="20"/>
              </w:rPr>
            </w:pPr>
          </w:p>
        </w:tc>
        <w:tc>
          <w:tcPr>
            <w:tcW w:w="0" w:type="auto"/>
            <w:vAlign w:val="center"/>
            <w:hideMark/>
          </w:tcPr>
          <w:p w:rsidR="00F24C1B" w:rsidRDefault="00F24C1B">
            <w:pPr>
              <w:rPr>
                <w:rFonts w:eastAsia="Times New Roman"/>
                <w:sz w:val="20"/>
                <w:szCs w:val="20"/>
              </w:rPr>
            </w:pPr>
          </w:p>
        </w:tc>
      </w:tr>
      <w:tr w:rsidR="00F24C1B" w:rsidTr="00686AC0">
        <w:trPr>
          <w:tblCellSpacing w:w="15" w:type="dxa"/>
        </w:trPr>
        <w:tc>
          <w:tcPr>
            <w:tcW w:w="1090" w:type="pct"/>
            <w:hideMark/>
          </w:tcPr>
          <w:p w:rsidR="00F24C1B" w:rsidRDefault="00F24C1B">
            <w:pPr>
              <w:rPr>
                <w:rFonts w:eastAsia="Times New Roman"/>
                <w:sz w:val="20"/>
                <w:szCs w:val="20"/>
              </w:rPr>
            </w:pPr>
          </w:p>
        </w:tc>
        <w:tc>
          <w:tcPr>
            <w:tcW w:w="0" w:type="auto"/>
            <w:vAlign w:val="center"/>
            <w:hideMark/>
          </w:tcPr>
          <w:p w:rsidR="00F24C1B" w:rsidRDefault="00F24C1B">
            <w:pPr>
              <w:rPr>
                <w:rFonts w:eastAsia="Times New Roman"/>
                <w:sz w:val="20"/>
                <w:szCs w:val="20"/>
              </w:rPr>
            </w:pP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r>
            <w:r>
              <w:rPr>
                <w:rFonts w:ascii="Arial" w:eastAsia="Times New Roman" w:hAnsi="Arial" w:cs="Arial"/>
                <w:b/>
                <w:bCs/>
                <w:color w:val="000000"/>
                <w:sz w:val="20"/>
                <w:szCs w:val="20"/>
              </w:rPr>
              <w:t>Do not use: water</w:t>
            </w:r>
            <w:r>
              <w:rPr>
                <w:rFonts w:ascii="Arial" w:eastAsia="Times New Roman" w:hAnsi="Arial" w:cs="Arial"/>
                <w:color w:val="000000"/>
                <w:sz w:val="20"/>
                <w:szCs w:val="20"/>
              </w:rPr>
              <w:t>.</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Hazardous decomposition: Sulfur oxides (Contact with water could product sulfuric acid; this is only a concern for large amounts of material engulfed in flames).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Do not breathe mist / vapors / spray.</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r>
              <w:rPr>
                <w:rFonts w:ascii="Arial" w:eastAsia="Times New Roman" w:hAnsi="Arial" w:cs="Arial"/>
                <w:color w:val="000000"/>
                <w:sz w:val="20"/>
                <w:szCs w:val="20"/>
              </w:rPr>
              <w:br/>
              <w:t>Not considered to be an explosion hazard.</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lastRenderedPageBreak/>
              <w:t>None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Incompatible materials: Strong oxidizing agents.</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F24C1B">
            <w:pPr>
              <w:rPr>
                <w:rFonts w:eastAsia="Times New Roman"/>
              </w:rPr>
            </w:pP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F24C1B" w:rsidRDefault="00F24C1B">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F24C1B">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TWA 200 ppm C 300 ppm 500 ppm (10-minute maximum peak)STEL 150 ppm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ppmR</w:t>
            </w:r>
            <w:proofErr w:type="spellEnd"/>
            <w:r>
              <w:rPr>
                <w:rFonts w:ascii="Arial" w:eastAsia="Times New Roman" w:hAnsi="Arial" w:cs="Arial"/>
                <w:color w:val="000000"/>
                <w:sz w:val="16"/>
                <w:szCs w:val="16"/>
              </w:rPr>
              <w:t xml:space="preserve">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TWA 100 ppm (375 mg/m3) ST 150 ppm (560 mg/m3)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F24C1B" w:rsidRDefault="00F24C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F24C1B">
            <w:pPr>
              <w:rPr>
                <w:rFonts w:eastAsia="Times New Roman"/>
              </w:rPr>
            </w:pPr>
          </w:p>
        </w:tc>
      </w:tr>
      <w:tr w:rsidR="00F24C1B">
        <w:trPr>
          <w:tblCellSpacing w:w="15" w:type="dxa"/>
        </w:trPr>
        <w:tc>
          <w:tcPr>
            <w:tcW w:w="0" w:type="auto"/>
            <w:vAlign w:val="center"/>
            <w:hideMark/>
          </w:tcPr>
          <w:p w:rsidR="00F24C1B" w:rsidRDefault="00F24C1B">
            <w:pPr>
              <w:rPr>
                <w:rFonts w:eastAsia="Times New Roman"/>
                <w:sz w:val="20"/>
                <w:szCs w:val="20"/>
              </w:rPr>
            </w:pP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F24C1B" w:rsidRDefault="00F24C1B">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F24C1B">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F24C1B">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F24C1B">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24C1B" w:rsidRDefault="00F24C1B">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F24C1B" w:rsidRDefault="00766F2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F24C1B" w:rsidRDefault="002C4BBA" w:rsidP="002C4BBA">
            <w:pPr>
              <w:rPr>
                <w:rFonts w:ascii="Arial" w:eastAsia="Times New Roman" w:hAnsi="Arial" w:cs="Arial"/>
                <w:color w:val="000000"/>
                <w:sz w:val="20"/>
                <w:szCs w:val="20"/>
              </w:rPr>
            </w:pPr>
            <w:r>
              <w:rPr>
                <w:rFonts w:ascii="Arial" w:eastAsia="Times New Roman" w:hAnsi="Arial" w:cs="Arial"/>
                <w:color w:val="000000"/>
                <w:sz w:val="20"/>
                <w:szCs w:val="20"/>
              </w:rPr>
              <w:t xml:space="preserve">Thick </w:t>
            </w:r>
            <w:r w:rsidR="00766F2B">
              <w:rPr>
                <w:rFonts w:ascii="Arial" w:eastAsia="Times New Roman" w:hAnsi="Arial" w:cs="Arial"/>
                <w:color w:val="000000"/>
                <w:sz w:val="20"/>
                <w:szCs w:val="20"/>
              </w:rPr>
              <w:t xml:space="preserve">White </w:t>
            </w:r>
            <w:r>
              <w:rPr>
                <w:rFonts w:ascii="Arial" w:eastAsia="Times New Roman" w:hAnsi="Arial" w:cs="Arial"/>
                <w:color w:val="000000"/>
                <w:sz w:val="20"/>
                <w:szCs w:val="20"/>
              </w:rPr>
              <w:t>Paste</w:t>
            </w:r>
            <w:r w:rsidR="00766F2B">
              <w:rPr>
                <w:rFonts w:ascii="Arial" w:eastAsia="Times New Roman" w:hAnsi="Arial" w:cs="Arial"/>
                <w:color w:val="000000"/>
                <w:sz w:val="20"/>
                <w:szCs w:val="20"/>
              </w:rPr>
              <w:t xml:space="preserve">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Polysulfide</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10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Evaporation rate (Ether = 1)</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Flammability (solid, gas)</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2500" w:type="pct"/>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F24C1B">
        <w:trPr>
          <w:tblCellSpacing w:w="15" w:type="dxa"/>
        </w:trPr>
        <w:tc>
          <w:tcPr>
            <w:tcW w:w="0" w:type="auto"/>
            <w:vAlign w:val="center"/>
            <w:hideMark/>
          </w:tcPr>
          <w:p w:rsidR="00F24C1B" w:rsidRPr="00594CFD" w:rsidRDefault="00766F2B" w:rsidP="00594CFD">
            <w:pPr>
              <w:rPr>
                <w:rFonts w:ascii="Arial" w:eastAsia="Times New Roman" w:hAnsi="Arial" w:cs="Arial"/>
                <w:color w:val="000000"/>
                <w:sz w:val="20"/>
                <w:szCs w:val="20"/>
              </w:rPr>
            </w:pPr>
            <w:r>
              <w:rPr>
                <w:rFonts w:ascii="Arial" w:eastAsia="Times New Roman" w:hAnsi="Arial" w:cs="Arial"/>
                <w:color w:val="000000"/>
                <w:sz w:val="20"/>
                <w:szCs w:val="20"/>
              </w:rPr>
              <w:t> </w:t>
            </w:r>
            <w:r w:rsidR="00594CFD" w:rsidRPr="00594CFD">
              <w:rPr>
                <w:rFonts w:ascii="Arial" w:eastAsia="Times New Roman" w:hAnsi="Arial" w:cs="Arial"/>
                <w:color w:val="000000"/>
                <w:sz w:val="20"/>
                <w:szCs w:val="20"/>
              </w:rPr>
              <w:t>California Product Category:  Chemically Curing Sealant &lt;3.0% VOC</w:t>
            </w:r>
            <w:r w:rsidR="006168D9">
              <w:rPr>
                <w:rFonts w:ascii="Arial" w:eastAsia="Times New Roman" w:hAnsi="Arial" w:cs="Arial"/>
                <w:color w:val="000000"/>
                <w:sz w:val="20"/>
                <w:szCs w:val="20"/>
              </w:rPr>
              <w:t xml:space="preserve"> W/W</w:t>
            </w:r>
          </w:p>
        </w:tc>
      </w:tr>
      <w:tr w:rsidR="00594CFD">
        <w:trPr>
          <w:tblCellSpacing w:w="15" w:type="dxa"/>
        </w:trPr>
        <w:tc>
          <w:tcPr>
            <w:tcW w:w="0" w:type="auto"/>
            <w:vAlign w:val="center"/>
          </w:tcPr>
          <w:p w:rsidR="00594CFD" w:rsidRDefault="00594CFD" w:rsidP="00594CFD">
            <w:pPr>
              <w:rPr>
                <w:rFonts w:ascii="Arial" w:eastAsia="Times New Roman" w:hAnsi="Arial" w:cs="Arial"/>
                <w:color w:val="000000"/>
                <w:sz w:val="20"/>
                <w:szCs w:val="20"/>
              </w:rPr>
            </w:pP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Strong oxidizing agents.</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Sulfur oxides (Contact with water could product sulfuric acid; this is only a concern for large amounts of material engulfed in flames). </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F24C1B">
        <w:trPr>
          <w:tblCellSpacing w:w="15" w:type="dxa"/>
        </w:trPr>
        <w:tc>
          <w:tcPr>
            <w:tcW w:w="0" w:type="auto"/>
            <w:vAlign w:val="center"/>
            <w:hideMark/>
          </w:tcPr>
          <w:p w:rsidR="00686AC0" w:rsidRDefault="00766F2B">
            <w:pPr>
              <w:rPr>
                <w:rFonts w:ascii="Arial" w:eastAsia="Times New Roman" w:hAnsi="Arial" w:cs="Arial"/>
                <w:color w:val="000000"/>
                <w:sz w:val="20"/>
                <w:szCs w:val="20"/>
              </w:rPr>
            </w:pPr>
            <w:r>
              <w:rPr>
                <w:rFonts w:ascii="Arial" w:eastAsia="Times New Roman" w:hAnsi="Arial" w:cs="Arial"/>
                <w:color w:val="000000"/>
                <w:sz w:val="20"/>
                <w:szCs w:val="20"/>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p>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lastRenderedPageBreak/>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w:t>
            </w:r>
          </w:p>
        </w:tc>
      </w:tr>
      <w:tr w:rsidR="00F24C1B">
        <w:trPr>
          <w:tblCellSpacing w:w="15" w:type="dxa"/>
        </w:trPr>
        <w:tc>
          <w:tcPr>
            <w:tcW w:w="0" w:type="auto"/>
            <w:vAlign w:val="center"/>
            <w:hideMark/>
          </w:tcPr>
          <w:p w:rsidR="00F24C1B" w:rsidRDefault="00F24C1B">
            <w:pPr>
              <w:rPr>
                <w:rFonts w:ascii="Arial" w:eastAsia="Times New Roman" w:hAnsi="Arial" w:cs="Arial"/>
                <w:color w:val="000000"/>
                <w:sz w:val="20"/>
                <w:szCs w:val="20"/>
              </w:rPr>
            </w:pPr>
          </w:p>
        </w:tc>
      </w:tr>
    </w:tbl>
    <w:p w:rsidR="00F24C1B" w:rsidRDefault="00F24C1B">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F24C1B">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636.00, Rat - Category: 4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8,400.00,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F24C1B" w:rsidRDefault="00F24C1B">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F24C1B" w:rsidRDefault="00766F2B">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 </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May cause damage to organs through prolonged or repeated exposure. </w:t>
            </w:r>
          </w:p>
        </w:tc>
      </w:tr>
      <w:tr w:rsidR="00F24C1B">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F24C1B">
        <w:trPr>
          <w:tblCellSpacing w:w="15" w:type="dxa"/>
        </w:trPr>
        <w:tc>
          <w:tcPr>
            <w:tcW w:w="0" w:type="auto"/>
            <w:hideMark/>
          </w:tcPr>
          <w:p w:rsidR="00F24C1B" w:rsidRDefault="00F24C1B">
            <w:pPr>
              <w:rPr>
                <w:rFonts w:ascii="Arial" w:eastAsia="Times New Roman" w:hAnsi="Arial" w:cs="Arial"/>
                <w:b/>
                <w:bCs/>
                <w:color w:val="000000"/>
                <w:sz w:val="20"/>
                <w:szCs w:val="20"/>
              </w:rPr>
            </w:pPr>
          </w:p>
        </w:tc>
      </w:tr>
    </w:tbl>
    <w:p w:rsidR="00F24C1B" w:rsidRDefault="00F24C1B">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F24C1B">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F24C1B" w:rsidRDefault="00766F2B">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lastRenderedPageBreak/>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5.80, </w:t>
            </w:r>
            <w:proofErr w:type="spellStart"/>
            <w:r>
              <w:rPr>
                <w:rFonts w:ascii="Arial" w:hAnsi="Arial" w:cs="Arial"/>
                <w:color w:val="000000"/>
                <w:sz w:val="16"/>
                <w:szCs w:val="16"/>
              </w:rPr>
              <w:t>Oncorhynchus</w:t>
            </w:r>
            <w:proofErr w:type="spellEnd"/>
            <w:r>
              <w:rPr>
                <w:rFonts w:ascii="Arial" w:hAnsi="Arial" w:cs="Arial"/>
                <w:color w:val="000000"/>
                <w:sz w:val="16"/>
                <w:szCs w:val="16"/>
              </w:rPr>
              <w:t xml:space="preserve"> mykiss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xml:space="preserve">  19.60, Daphnia magna  </w:t>
            </w:r>
          </w:p>
        </w:tc>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F24C1B" w:rsidRDefault="00766F2B">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F24C1B">
        <w:trPr>
          <w:tblCellSpacing w:w="15" w:type="dxa"/>
        </w:trPr>
        <w:tc>
          <w:tcPr>
            <w:tcW w:w="2250" w:type="dxa"/>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F24C1B">
        <w:trPr>
          <w:tblCellSpacing w:w="15" w:type="dxa"/>
        </w:trPr>
        <w:tc>
          <w:tcPr>
            <w:tcW w:w="10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F24C1B">
        <w:trPr>
          <w:tblCellSpacing w:w="15" w:type="dxa"/>
        </w:trPr>
        <w:tc>
          <w:tcPr>
            <w:tcW w:w="0" w:type="auto"/>
            <w:gridSpan w:val="2"/>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F24C1B">
        <w:trPr>
          <w:tblCellSpacing w:w="15" w:type="dxa"/>
        </w:trPr>
        <w:tc>
          <w:tcPr>
            <w:tcW w:w="1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F24C1B" w:rsidRDefault="00F24C1B">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Toxic Substance Control Act ( TSCA)</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WHMIS Classification</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F24C1B" w:rsidRDefault="00766F2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24C1B" w:rsidRDefault="00766F2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24C1B" w:rsidRDefault="00766F2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24C1B" w:rsidRDefault="00766F2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F24C1B">
        <w:trPr>
          <w:tblCellSpacing w:w="15" w:type="dxa"/>
        </w:trPr>
        <w:tc>
          <w:tcPr>
            <w:tcW w:w="1100" w:type="pct"/>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F24C1B" w:rsidRDefault="00766F2B">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trPr>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Toluene      ( 1,000.00)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trPr>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trPr>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B7745" w:rsidRDefault="00FB7745">
            <w:pPr>
              <w:rPr>
                <w:rFonts w:ascii="Arial" w:eastAsia="Times New Roman" w:hAnsi="Arial" w:cs="Arial"/>
                <w:b/>
                <w:bCs/>
                <w:color w:val="000000"/>
                <w:sz w:val="20"/>
                <w:szCs w:val="20"/>
              </w:rPr>
            </w:pPr>
          </w:p>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trPr>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Calcium peroxide (Ca(O2))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trPr>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B7745" w:rsidRDefault="00FB7745">
            <w:pPr>
              <w:rPr>
                <w:rFonts w:ascii="Arial" w:eastAsia="Times New Roman" w:hAnsi="Arial" w:cs="Arial"/>
                <w:b/>
                <w:bCs/>
                <w:color w:val="000000"/>
                <w:sz w:val="20"/>
                <w:szCs w:val="20"/>
              </w:rPr>
            </w:pPr>
          </w:p>
          <w:p w:rsidR="00F24C1B" w:rsidRDefault="00766F2B">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F24C1B" w:rsidTr="00FB7745">
        <w:trPr>
          <w:trHeight w:val="495"/>
          <w:tblCellSpacing w:w="15" w:type="dxa"/>
        </w:trPr>
        <w:tc>
          <w:tcPr>
            <w:tcW w:w="250" w:type="pct"/>
            <w:hideMark/>
          </w:tcPr>
          <w:p w:rsidR="00F24C1B" w:rsidRDefault="00F24C1B">
            <w:pPr>
              <w:rPr>
                <w:rFonts w:eastAsia="Times New Roman"/>
              </w:rPr>
            </w:pPr>
          </w:p>
        </w:tc>
        <w:tc>
          <w:tcPr>
            <w:tcW w:w="4000" w:type="pct"/>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p w:rsidR="006C142E" w:rsidRDefault="006C142E" w:rsidP="006C142E">
            <w:pPr>
              <w:ind w:hanging="687"/>
              <w:rPr>
                <w:rFonts w:ascii="Arial" w:eastAsia="Times New Roman" w:hAnsi="Arial" w:cs="Arial"/>
                <w:color w:val="000000"/>
                <w:sz w:val="20"/>
                <w:szCs w:val="20"/>
              </w:rPr>
            </w:pPr>
            <w:bookmarkStart w:id="0" w:name="_GoBack"/>
            <w:bookmarkEnd w:id="0"/>
          </w:p>
          <w:p w:rsidR="006C142E" w:rsidRDefault="006C142E" w:rsidP="006C142E">
            <w:pPr>
              <w:ind w:left="-687"/>
              <w:rPr>
                <w:rFonts w:ascii="Arial" w:eastAsia="Times New Roman" w:hAnsi="Arial" w:cs="Arial"/>
                <w:color w:val="000000"/>
                <w:sz w:val="20"/>
                <w:szCs w:val="20"/>
              </w:rPr>
            </w:pPr>
          </w:p>
        </w:tc>
      </w:tr>
    </w:tbl>
    <w:p w:rsidR="00F24C1B" w:rsidRPr="006168D9" w:rsidRDefault="006C142E">
      <w:pPr>
        <w:rPr>
          <w:rFonts w:ascii="Arial" w:eastAsia="Times New Roman" w:hAnsi="Arial" w:cs="Arial"/>
          <w:b/>
          <w:sz w:val="20"/>
          <w:szCs w:val="20"/>
        </w:rPr>
      </w:pPr>
      <w:r w:rsidRPr="006168D9">
        <w:rPr>
          <w:rFonts w:ascii="Arial" w:eastAsia="Times New Roman" w:hAnsi="Arial" w:cs="Arial"/>
          <w:b/>
          <w:sz w:val="20"/>
          <w:szCs w:val="20"/>
        </w:rPr>
        <w:t>California CARB Category:</w:t>
      </w:r>
    </w:p>
    <w:p w:rsidR="006C142E" w:rsidRPr="006168D9" w:rsidRDefault="006C142E">
      <w:pPr>
        <w:rPr>
          <w:rFonts w:ascii="Arial" w:eastAsia="Times New Roman" w:hAnsi="Arial" w:cs="Arial"/>
          <w:sz w:val="20"/>
          <w:szCs w:val="20"/>
        </w:rPr>
      </w:pPr>
      <w:r w:rsidRPr="006168D9">
        <w:rPr>
          <w:rFonts w:ascii="Arial" w:eastAsia="Times New Roman" w:hAnsi="Arial" w:cs="Arial"/>
          <w:b/>
          <w:sz w:val="20"/>
          <w:szCs w:val="20"/>
        </w:rPr>
        <w:tab/>
      </w:r>
      <w:r w:rsidRPr="006168D9">
        <w:rPr>
          <w:rFonts w:ascii="Arial" w:eastAsia="Times New Roman" w:hAnsi="Arial" w:cs="Arial"/>
          <w:sz w:val="20"/>
          <w:szCs w:val="20"/>
        </w:rPr>
        <w:t>Chemically Curing Sealant &lt;3.0% VOC</w:t>
      </w:r>
      <w:r w:rsidR="006168D9" w:rsidRPr="006168D9">
        <w:rPr>
          <w:rFonts w:ascii="Arial" w:eastAsia="Times New Roman" w:hAnsi="Arial" w:cs="Arial"/>
          <w:sz w:val="20"/>
          <w:szCs w:val="20"/>
        </w:rPr>
        <w:t xml:space="preserve"> </w:t>
      </w:r>
      <w:r w:rsidR="006168D9" w:rsidRPr="006168D9">
        <w:rPr>
          <w:rFonts w:ascii="Arial" w:eastAsia="Times New Roman" w:hAnsi="Arial" w:cs="Arial"/>
          <w:color w:val="000000"/>
          <w:sz w:val="20"/>
          <w:szCs w:val="20"/>
        </w:rPr>
        <w:t>W/W</w:t>
      </w:r>
    </w:p>
    <w:p w:rsidR="006C142E" w:rsidRPr="006C142E" w:rsidRDefault="006C142E">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F24C1B" w:rsidRDefault="00766F2B">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F24C1B" w:rsidRDefault="00766F2B">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vAlign w:val="center"/>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lastRenderedPageBreak/>
              <w:t>H225 Highly flammable liquid and vapor.</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H272 May intensify fire; oxidizer.</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H304 May be fatal if swallowed and enters airways.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H315 Causes skin irritation.</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H335 May cause respiratory irritation.</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H336 May cause drowsiness and dizziness.</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F24C1B">
            <w:pPr>
              <w:rPr>
                <w:rFonts w:eastAsia="Times New Roman"/>
              </w:rPr>
            </w:pP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F24C1B" w:rsidRDefault="00F24C1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F24C1B">
        <w:trPr>
          <w:tblCellSpacing w:w="15" w:type="dxa"/>
        </w:trPr>
        <w:tc>
          <w:tcPr>
            <w:tcW w:w="0" w:type="auto"/>
            <w:hideMark/>
          </w:tcPr>
          <w:p w:rsidR="00F24C1B" w:rsidRDefault="00766F2B">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F24C1B" w:rsidRDefault="00F24C1B">
      <w:pPr>
        <w:rPr>
          <w:rFonts w:eastAsia="Times New Roman"/>
        </w:rPr>
      </w:pPr>
    </w:p>
    <w:sectPr w:rsidR="00F24C1B" w:rsidSect="002C4BBA">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6646" w:rsidRDefault="00266646" w:rsidP="002C4BBA">
      <w:r>
        <w:separator/>
      </w:r>
    </w:p>
  </w:endnote>
  <w:endnote w:type="continuationSeparator" w:id="0">
    <w:p w:rsidR="00266646" w:rsidRDefault="00266646" w:rsidP="002C4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54360"/>
      <w:docPartObj>
        <w:docPartGallery w:val="Page Numbers (Bottom of Page)"/>
        <w:docPartUnique/>
      </w:docPartObj>
    </w:sdtPr>
    <w:sdtEndPr/>
    <w:sdtContent>
      <w:sdt>
        <w:sdtPr>
          <w:id w:val="565050477"/>
          <w:docPartObj>
            <w:docPartGallery w:val="Page Numbers (Top of Page)"/>
            <w:docPartUnique/>
          </w:docPartObj>
        </w:sdtPr>
        <w:sdtEndPr/>
        <w:sdtContent>
          <w:p w:rsidR="005C3F72" w:rsidRDefault="005C3F72">
            <w:pPr>
              <w:pStyle w:val="Footer"/>
              <w:jc w:val="center"/>
            </w:pPr>
            <w:r>
              <w:t xml:space="preserve">Page </w:t>
            </w:r>
            <w:r>
              <w:rPr>
                <w:b/>
              </w:rPr>
              <w:fldChar w:fldCharType="begin"/>
            </w:r>
            <w:r>
              <w:rPr>
                <w:b/>
              </w:rPr>
              <w:instrText xml:space="preserve"> PAGE </w:instrText>
            </w:r>
            <w:r>
              <w:rPr>
                <w:b/>
              </w:rPr>
              <w:fldChar w:fldCharType="separate"/>
            </w:r>
            <w:r w:rsidR="006168D9">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6168D9">
              <w:rPr>
                <w:b/>
                <w:noProof/>
              </w:rPr>
              <w:t>10</w:t>
            </w:r>
            <w:r>
              <w:rPr>
                <w:b/>
              </w:rPr>
              <w:fldChar w:fldCharType="end"/>
            </w:r>
          </w:p>
        </w:sdtContent>
      </w:sdt>
    </w:sdtContent>
  </w:sdt>
  <w:p w:rsidR="005C3F72" w:rsidRDefault="005C3F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6646" w:rsidRDefault="00266646" w:rsidP="002C4BBA">
      <w:r>
        <w:separator/>
      </w:r>
    </w:p>
  </w:footnote>
  <w:footnote w:type="continuationSeparator" w:id="0">
    <w:p w:rsidR="00266646" w:rsidRDefault="00266646" w:rsidP="002C4B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2C4BBA" w:rsidTr="009D74D4">
      <w:trPr>
        <w:tblCellSpacing w:w="15" w:type="dxa"/>
      </w:trPr>
      <w:tc>
        <w:tcPr>
          <w:tcW w:w="0" w:type="auto"/>
          <w:hideMark/>
        </w:tcPr>
        <w:p w:rsidR="002C4BBA" w:rsidRDefault="002C4BBA"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2C4BBA" w:rsidTr="009D74D4">
      <w:trPr>
        <w:tblCellSpacing w:w="15" w:type="dxa"/>
      </w:trPr>
      <w:tc>
        <w:tcPr>
          <w:tcW w:w="0" w:type="auto"/>
          <w:hideMark/>
        </w:tcPr>
        <w:p w:rsidR="002C4BBA" w:rsidRDefault="002C4BBA"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Life Calk (White) </w:t>
          </w:r>
        </w:p>
      </w:tc>
    </w:tr>
  </w:tbl>
  <w:p w:rsidR="002C4BBA" w:rsidRDefault="002C4BBA" w:rsidP="002C4BBA">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2C4BBA" w:rsidTr="009D74D4">
      <w:trPr>
        <w:tblCellSpacing w:w="15" w:type="dxa"/>
      </w:trPr>
      <w:tc>
        <w:tcPr>
          <w:tcW w:w="1750" w:type="pct"/>
          <w:hideMark/>
        </w:tcPr>
        <w:p w:rsidR="002C4BBA" w:rsidRDefault="002C4BBA" w:rsidP="009D74D4">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2C4BBA" w:rsidRDefault="002C4BBA" w:rsidP="00954ED1">
          <w:pPr>
            <w:rPr>
              <w:rFonts w:ascii="Arial" w:eastAsia="Times New Roman" w:hAnsi="Arial" w:cs="Arial"/>
              <w:b/>
              <w:bCs/>
              <w:color w:val="000000"/>
              <w:sz w:val="20"/>
              <w:szCs w:val="20"/>
            </w:rPr>
          </w:pPr>
          <w:r>
            <w:rPr>
              <w:rFonts w:ascii="Arial" w:eastAsia="Times New Roman" w:hAnsi="Arial" w:cs="Arial"/>
              <w:b/>
              <w:bCs/>
              <w:color w:val="000000"/>
              <w:sz w:val="20"/>
              <w:szCs w:val="20"/>
            </w:rPr>
            <w:t>05/0</w:t>
          </w:r>
          <w:r w:rsidR="00954ED1">
            <w:rPr>
              <w:rFonts w:ascii="Arial" w:eastAsia="Times New Roman" w:hAnsi="Arial" w:cs="Arial"/>
              <w:b/>
              <w:bCs/>
              <w:color w:val="000000"/>
              <w:sz w:val="20"/>
              <w:szCs w:val="20"/>
            </w:rPr>
            <w:t>2</w:t>
          </w:r>
          <w:r>
            <w:rPr>
              <w:rFonts w:ascii="Arial" w:eastAsia="Times New Roman" w:hAnsi="Arial" w:cs="Arial"/>
              <w:b/>
              <w:bCs/>
              <w:color w:val="000000"/>
              <w:sz w:val="20"/>
              <w:szCs w:val="20"/>
            </w:rPr>
            <w:t>/201</w:t>
          </w:r>
          <w:r w:rsidR="00954ED1">
            <w:rPr>
              <w:rFonts w:ascii="Arial" w:eastAsia="Times New Roman" w:hAnsi="Arial" w:cs="Arial"/>
              <w:b/>
              <w:bCs/>
              <w:color w:val="000000"/>
              <w:sz w:val="20"/>
              <w:szCs w:val="20"/>
            </w:rPr>
            <w:t>9</w:t>
          </w:r>
          <w:r w:rsidR="00A01AB5">
            <w:rPr>
              <w:rFonts w:ascii="Arial" w:eastAsia="Times New Roman" w:hAnsi="Arial" w:cs="Arial"/>
              <w:b/>
              <w:bCs/>
              <w:color w:val="000000"/>
              <w:sz w:val="20"/>
              <w:szCs w:val="20"/>
            </w:rPr>
            <w:t xml:space="preserve">     File No.: 0001</w:t>
          </w:r>
        </w:p>
      </w:tc>
    </w:tr>
  </w:tbl>
  <w:p w:rsidR="002C4BBA" w:rsidRDefault="002C4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F2B"/>
    <w:rsid w:val="00076CCE"/>
    <w:rsid w:val="00223EBC"/>
    <w:rsid w:val="00266646"/>
    <w:rsid w:val="002C4BBA"/>
    <w:rsid w:val="002D23E6"/>
    <w:rsid w:val="003C79F9"/>
    <w:rsid w:val="003D7F98"/>
    <w:rsid w:val="00594CFD"/>
    <w:rsid w:val="005C3F72"/>
    <w:rsid w:val="006168D9"/>
    <w:rsid w:val="00686AC0"/>
    <w:rsid w:val="006C142E"/>
    <w:rsid w:val="00766F2B"/>
    <w:rsid w:val="008322F2"/>
    <w:rsid w:val="00954ED1"/>
    <w:rsid w:val="00A01AB5"/>
    <w:rsid w:val="00A3406B"/>
    <w:rsid w:val="00BE6DDD"/>
    <w:rsid w:val="00E26688"/>
    <w:rsid w:val="00F24C1B"/>
    <w:rsid w:val="00FB7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0497420-75F0-47C4-A825-C17DA4386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2C4B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4BBA"/>
    <w:rPr>
      <w:rFonts w:ascii="Lucida Grande" w:eastAsiaTheme="minorEastAsia" w:hAnsi="Lucida Grande" w:cs="Lucida Grande"/>
      <w:sz w:val="18"/>
      <w:szCs w:val="18"/>
    </w:rPr>
  </w:style>
  <w:style w:type="paragraph" w:styleId="Header">
    <w:name w:val="header"/>
    <w:basedOn w:val="Normal"/>
    <w:link w:val="HeaderChar"/>
    <w:uiPriority w:val="99"/>
    <w:unhideWhenUsed/>
    <w:rsid w:val="002C4BBA"/>
    <w:pPr>
      <w:tabs>
        <w:tab w:val="center" w:pos="4320"/>
        <w:tab w:val="right" w:pos="8640"/>
      </w:tabs>
    </w:pPr>
  </w:style>
  <w:style w:type="character" w:customStyle="1" w:styleId="HeaderChar">
    <w:name w:val="Header Char"/>
    <w:basedOn w:val="DefaultParagraphFont"/>
    <w:link w:val="Header"/>
    <w:uiPriority w:val="99"/>
    <w:rsid w:val="002C4BBA"/>
    <w:rPr>
      <w:rFonts w:eastAsiaTheme="minorEastAsia"/>
      <w:sz w:val="24"/>
      <w:szCs w:val="24"/>
    </w:rPr>
  </w:style>
  <w:style w:type="paragraph" w:styleId="Footer">
    <w:name w:val="footer"/>
    <w:basedOn w:val="Normal"/>
    <w:link w:val="FooterChar"/>
    <w:uiPriority w:val="99"/>
    <w:unhideWhenUsed/>
    <w:rsid w:val="002C4BBA"/>
    <w:pPr>
      <w:tabs>
        <w:tab w:val="center" w:pos="4320"/>
        <w:tab w:val="right" w:pos="8640"/>
      </w:tabs>
    </w:pPr>
  </w:style>
  <w:style w:type="character" w:customStyle="1" w:styleId="FooterChar">
    <w:name w:val="Footer Char"/>
    <w:basedOn w:val="DefaultParagraphFont"/>
    <w:link w:val="Footer"/>
    <w:uiPriority w:val="99"/>
    <w:rsid w:val="002C4BB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10</Pages>
  <Words>2350</Words>
  <Characters>14596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life-121</vt:lpstr>
    </vt:vector>
  </TitlesOfParts>
  <Company/>
  <LinksUpToDate>false</LinksUpToDate>
  <CharactersWithSpaces>16913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life-121</dc:title>
  <dc:subject/>
  <dc:creator>Shen</dc:creator>
  <cp:keywords/>
  <dc:description/>
  <cp:lastModifiedBy>Grace Schmidt</cp:lastModifiedBy>
  <cp:revision>11</cp:revision>
  <cp:lastPrinted>2015-12-10T21:49:00Z</cp:lastPrinted>
  <dcterms:created xsi:type="dcterms:W3CDTF">2015-06-12T17:48:00Z</dcterms:created>
  <dcterms:modified xsi:type="dcterms:W3CDTF">2019-05-22T16:27:00Z</dcterms:modified>
</cp:coreProperties>
</file>