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47D" w:rsidRDefault="0090547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90547D" w:rsidRDefault="004E5F0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90547D">
        <w:trPr>
          <w:tblCellSpacing w:w="15" w:type="dxa"/>
        </w:trPr>
        <w:tc>
          <w:tcPr>
            <w:tcW w:w="245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Life Calk (Teak Brown)</w:t>
            </w:r>
          </w:p>
        </w:tc>
        <w:tc>
          <w:tcPr>
            <w:tcW w:w="150" w:type="pct"/>
            <w:hideMark/>
          </w:tcPr>
          <w:p w:rsidR="0090547D" w:rsidRDefault="004E5F0B">
            <w:pPr>
              <w:rPr>
                <w:rFonts w:eastAsia="Times New Roman"/>
              </w:rPr>
            </w:pPr>
            <w:r>
              <w:rPr>
                <w:rFonts w:eastAsia="Times New Roman"/>
              </w:rPr>
              <w:t> </w:t>
            </w:r>
          </w:p>
        </w:tc>
      </w:tr>
      <w:tr w:rsidR="0090547D">
        <w:trPr>
          <w:tblCellSpacing w:w="15" w:type="dxa"/>
        </w:trPr>
        <w:tc>
          <w:tcPr>
            <w:tcW w:w="245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1172DA" w:rsidRDefault="001172DA">
            <w:pPr>
              <w:rPr>
                <w:rFonts w:ascii="Arial" w:eastAsia="Times New Roman" w:hAnsi="Arial" w:cs="Arial"/>
                <w:color w:val="000000"/>
                <w:sz w:val="20"/>
                <w:szCs w:val="20"/>
              </w:rPr>
            </w:pPr>
            <w:r>
              <w:rPr>
                <w:rFonts w:ascii="Arial" w:eastAsia="Times New Roman" w:hAnsi="Arial" w:cs="Arial"/>
                <w:color w:val="000000"/>
                <w:sz w:val="20"/>
                <w:szCs w:val="20"/>
              </w:rPr>
              <w:t>Life Calk (Teak Brown)</w:t>
            </w:r>
          </w:p>
          <w:p w:rsidR="001172DA" w:rsidRDefault="001172DA">
            <w:pPr>
              <w:rPr>
                <w:rFonts w:ascii="Arial" w:eastAsia="Times New Roman" w:hAnsi="Arial" w:cs="Arial"/>
                <w:color w:val="000000"/>
                <w:sz w:val="20"/>
                <w:szCs w:val="20"/>
              </w:rPr>
            </w:pPr>
            <w:r>
              <w:rPr>
                <w:rFonts w:ascii="Arial" w:eastAsia="Times New Roman" w:hAnsi="Arial" w:cs="Arial"/>
                <w:color w:val="000000"/>
                <w:sz w:val="20"/>
                <w:szCs w:val="20"/>
              </w:rPr>
              <w:t>Polysulfide Sealant</w:t>
            </w:r>
          </w:p>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Polysulfide Caulk</w:t>
            </w:r>
          </w:p>
          <w:p w:rsidR="001172DA" w:rsidRDefault="001172DA">
            <w:pPr>
              <w:rPr>
                <w:rFonts w:ascii="Arial" w:eastAsia="Times New Roman" w:hAnsi="Arial" w:cs="Arial"/>
                <w:color w:val="000000"/>
                <w:sz w:val="20"/>
                <w:szCs w:val="20"/>
              </w:rPr>
            </w:pPr>
            <w:r>
              <w:rPr>
                <w:rFonts w:ascii="Arial" w:eastAsia="Times New Roman" w:hAnsi="Arial" w:cs="Arial"/>
                <w:color w:val="000000"/>
                <w:sz w:val="20"/>
                <w:szCs w:val="20"/>
              </w:rPr>
              <w:t>Product Codes: 1036, 1037</w:t>
            </w:r>
          </w:p>
        </w:tc>
        <w:tc>
          <w:tcPr>
            <w:tcW w:w="150" w:type="pct"/>
            <w:hideMark/>
          </w:tcPr>
          <w:p w:rsidR="0090547D" w:rsidRDefault="004E5F0B">
            <w:pPr>
              <w:rPr>
                <w:rFonts w:eastAsia="Times New Roman"/>
              </w:rPr>
            </w:pPr>
            <w:r>
              <w:rPr>
                <w:rFonts w:eastAsia="Times New Roman"/>
              </w:rPr>
              <w:t>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90547D">
        <w:trPr>
          <w:tblCellSpacing w:w="15" w:type="dxa"/>
        </w:trPr>
        <w:tc>
          <w:tcPr>
            <w:tcW w:w="245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90547D" w:rsidRDefault="001172DA">
            <w:pPr>
              <w:rPr>
                <w:rFonts w:ascii="Arial" w:eastAsia="Times New Roman" w:hAnsi="Arial" w:cs="Arial"/>
                <w:color w:val="000000"/>
                <w:sz w:val="20"/>
                <w:szCs w:val="20"/>
              </w:rPr>
            </w:pPr>
            <w:r>
              <w:rPr>
                <w:rFonts w:ascii="Arial" w:eastAsia="Times New Roman" w:hAnsi="Arial" w:cs="Arial"/>
                <w:color w:val="000000"/>
                <w:sz w:val="20"/>
                <w:szCs w:val="20"/>
              </w:rPr>
              <w:t>Deck Sealant, Bedding Compound, General Sealant</w:t>
            </w:r>
          </w:p>
        </w:tc>
        <w:tc>
          <w:tcPr>
            <w:tcW w:w="150" w:type="pct"/>
            <w:hideMark/>
          </w:tcPr>
          <w:p w:rsidR="0090547D" w:rsidRDefault="004E5F0B">
            <w:pPr>
              <w:rPr>
                <w:rFonts w:eastAsia="Times New Roman"/>
              </w:rPr>
            </w:pPr>
            <w:r>
              <w:rPr>
                <w:rFonts w:eastAsia="Times New Roman"/>
              </w:rPr>
              <w:t> </w:t>
            </w:r>
          </w:p>
        </w:tc>
      </w:tr>
      <w:tr w:rsidR="0090547D">
        <w:trPr>
          <w:tblCellSpacing w:w="15" w:type="dxa"/>
        </w:trPr>
        <w:tc>
          <w:tcPr>
            <w:tcW w:w="245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90547D" w:rsidRDefault="004E5F0B">
            <w:pPr>
              <w:rPr>
                <w:rFonts w:eastAsia="Times New Roman"/>
              </w:rPr>
            </w:pPr>
            <w:r>
              <w:rPr>
                <w:rFonts w:eastAsia="Times New Roman"/>
              </w:rPr>
              <w:t>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90547D">
        <w:trPr>
          <w:tblCellSpacing w:w="15" w:type="dxa"/>
        </w:trPr>
        <w:tc>
          <w:tcPr>
            <w:tcW w:w="245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00" w:type="pct"/>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Life Industries Corporation</w:t>
            </w:r>
          </w:p>
        </w:tc>
      </w:tr>
      <w:tr w:rsidR="0090547D">
        <w:trPr>
          <w:tblCellSpacing w:w="15" w:type="dxa"/>
        </w:trPr>
        <w:tc>
          <w:tcPr>
            <w:tcW w:w="2450" w:type="pct"/>
            <w:hideMark/>
          </w:tcPr>
          <w:p w:rsidR="0090547D" w:rsidRDefault="004E5F0B">
            <w:pPr>
              <w:rPr>
                <w:rFonts w:eastAsia="Times New Roman"/>
              </w:rPr>
            </w:pPr>
            <w:r>
              <w:rPr>
                <w:rFonts w:eastAsia="Times New Roman"/>
              </w:rPr>
              <w:t> </w:t>
            </w:r>
          </w:p>
        </w:tc>
        <w:tc>
          <w:tcPr>
            <w:tcW w:w="2400" w:type="pct"/>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4060 Bridge View Drive</w:t>
            </w:r>
          </w:p>
        </w:tc>
      </w:tr>
      <w:tr w:rsidR="0090547D">
        <w:trPr>
          <w:tblCellSpacing w:w="15" w:type="dxa"/>
        </w:trPr>
        <w:tc>
          <w:tcPr>
            <w:tcW w:w="2450" w:type="pct"/>
            <w:hideMark/>
          </w:tcPr>
          <w:p w:rsidR="0090547D" w:rsidRDefault="004E5F0B">
            <w:pPr>
              <w:rPr>
                <w:rFonts w:eastAsia="Times New Roman"/>
              </w:rPr>
            </w:pPr>
            <w:r>
              <w:rPr>
                <w:rFonts w:eastAsia="Times New Roman"/>
              </w:rPr>
              <w:t> </w:t>
            </w:r>
          </w:p>
        </w:tc>
        <w:tc>
          <w:tcPr>
            <w:tcW w:w="2400" w:type="pct"/>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 Charleston, SC 29405</w:t>
            </w:r>
          </w:p>
        </w:tc>
      </w:tr>
      <w:tr w:rsidR="0090547D">
        <w:trPr>
          <w:tblCellSpacing w:w="15" w:type="dxa"/>
        </w:trPr>
        <w:tc>
          <w:tcPr>
            <w:tcW w:w="245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00" w:type="pct"/>
            <w:hideMark/>
          </w:tcPr>
          <w:p w:rsidR="0090547D" w:rsidRDefault="0090547D">
            <w:pPr>
              <w:rPr>
                <w:rFonts w:ascii="Arial" w:eastAsia="Times New Roman" w:hAnsi="Arial" w:cs="Arial"/>
                <w:b/>
                <w:bCs/>
                <w:color w:val="000000"/>
                <w:sz w:val="20"/>
                <w:szCs w:val="20"/>
              </w:rPr>
            </w:pPr>
          </w:p>
        </w:tc>
      </w:tr>
      <w:tr w:rsidR="0090547D">
        <w:trPr>
          <w:tblCellSpacing w:w="15" w:type="dxa"/>
        </w:trPr>
        <w:tc>
          <w:tcPr>
            <w:tcW w:w="245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CHEMTREC (USA)</w:t>
            </w:r>
          </w:p>
        </w:tc>
        <w:tc>
          <w:tcPr>
            <w:tcW w:w="2400" w:type="pct"/>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(800) 424-9300</w:t>
            </w:r>
          </w:p>
        </w:tc>
      </w:tr>
      <w:tr w:rsidR="0090547D">
        <w:trPr>
          <w:tblCellSpacing w:w="15" w:type="dxa"/>
        </w:trPr>
        <w:tc>
          <w:tcPr>
            <w:tcW w:w="245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00" w:type="pct"/>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USA: 1-800-424-9300</w:t>
            </w:r>
            <w:r>
              <w:rPr>
                <w:rFonts w:ascii="Arial" w:eastAsia="Times New Roman" w:hAnsi="Arial" w:cs="Arial"/>
                <w:color w:val="000000"/>
                <w:sz w:val="20"/>
                <w:szCs w:val="20"/>
              </w:rPr>
              <w:br/>
              <w:t xml:space="preserve">Outside USA: </w:t>
            </w:r>
            <w:r w:rsidR="00BC52B2">
              <w:rPr>
                <w:rFonts w:ascii="Arial" w:eastAsia="Times New Roman" w:hAnsi="Arial" w:cs="Arial"/>
                <w:color w:val="000000"/>
                <w:sz w:val="20"/>
                <w:szCs w:val="20"/>
              </w:rPr>
              <w:t>+</w:t>
            </w:r>
            <w:r>
              <w:rPr>
                <w:rFonts w:ascii="Arial" w:eastAsia="Times New Roman" w:hAnsi="Arial" w:cs="Arial"/>
                <w:color w:val="000000"/>
                <w:sz w:val="20"/>
                <w:szCs w:val="20"/>
              </w:rPr>
              <w:t>1-703-527-3887</w:t>
            </w:r>
          </w:p>
        </w:tc>
      </w:tr>
      <w:tr w:rsidR="0090547D">
        <w:trPr>
          <w:tblCellSpacing w:w="15" w:type="dxa"/>
        </w:trPr>
        <w:tc>
          <w:tcPr>
            <w:tcW w:w="245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Life Industries Corporation</w:t>
            </w:r>
          </w:p>
        </w:tc>
        <w:tc>
          <w:tcPr>
            <w:tcW w:w="2400" w:type="pct"/>
            <w:hideMark/>
          </w:tcPr>
          <w:p w:rsidR="0090547D" w:rsidRDefault="00BC52B2">
            <w:pPr>
              <w:rPr>
                <w:rFonts w:ascii="Arial" w:eastAsia="Times New Roman" w:hAnsi="Arial" w:cs="Arial"/>
                <w:color w:val="000000"/>
                <w:sz w:val="20"/>
                <w:szCs w:val="20"/>
              </w:rPr>
            </w:pPr>
            <w:r>
              <w:rPr>
                <w:rFonts w:ascii="Arial" w:eastAsia="Times New Roman" w:hAnsi="Arial" w:cs="Arial"/>
                <w:color w:val="000000"/>
                <w:sz w:val="20"/>
                <w:szCs w:val="20"/>
              </w:rPr>
              <w:t>+1-843-566-1225</w:t>
            </w:r>
          </w:p>
        </w:tc>
      </w:tr>
    </w:tbl>
    <w:p w:rsidR="0090547D" w:rsidRDefault="0090547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90547D" w:rsidRDefault="004E5F0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495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90547D">
        <w:trPr>
          <w:tblCellSpacing w:w="15" w:type="dxa"/>
        </w:trPr>
        <w:tc>
          <w:tcPr>
            <w:tcW w:w="1250" w:type="pct"/>
            <w:vAlign w:val="center"/>
            <w:hideMark/>
          </w:tcPr>
          <w:p w:rsidR="0090547D" w:rsidRDefault="0090547D">
            <w:pPr>
              <w:rPr>
                <w:rFonts w:eastAsia="Times New Roman"/>
              </w:rPr>
            </w:pPr>
          </w:p>
        </w:tc>
        <w:tc>
          <w:tcPr>
            <w:tcW w:w="3750" w:type="pct"/>
            <w:vAlign w:val="center"/>
            <w:hideMark/>
          </w:tcPr>
          <w:p w:rsidR="0090547D" w:rsidRDefault="0090547D">
            <w:pPr>
              <w:rPr>
                <w:rFonts w:eastAsia="Times New Roman"/>
                <w:sz w:val="20"/>
                <w:szCs w:val="20"/>
              </w:rPr>
            </w:pPr>
          </w:p>
        </w:tc>
      </w:tr>
      <w:tr w:rsidR="0090547D">
        <w:trPr>
          <w:tblCellSpacing w:w="15" w:type="dxa"/>
        </w:trPr>
        <w:tc>
          <w:tcPr>
            <w:tcW w:w="1250" w:type="pct"/>
            <w:vAlign w:val="center"/>
            <w:hideMark/>
          </w:tcPr>
          <w:p w:rsidR="0090547D" w:rsidRDefault="0090547D">
            <w:pPr>
              <w:rPr>
                <w:rFonts w:eastAsia="Times New Roman"/>
                <w:sz w:val="20"/>
                <w:szCs w:val="20"/>
              </w:rPr>
            </w:pPr>
          </w:p>
        </w:tc>
        <w:tc>
          <w:tcPr>
            <w:tcW w:w="3750" w:type="pct"/>
            <w:vAlign w:val="center"/>
            <w:hideMark/>
          </w:tcPr>
          <w:p w:rsidR="0090547D" w:rsidRDefault="0090547D">
            <w:pPr>
              <w:rPr>
                <w:rFonts w:eastAsia="Times New Roman"/>
                <w:sz w:val="20"/>
                <w:szCs w:val="20"/>
              </w:rPr>
            </w:pPr>
          </w:p>
        </w:tc>
      </w:tr>
      <w:tr w:rsidR="0090547D">
        <w:trPr>
          <w:tblCellSpacing w:w="15" w:type="dxa"/>
        </w:trPr>
        <w:tc>
          <w:tcPr>
            <w:tcW w:w="12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Repr. 2;H361D</w:t>
            </w:r>
          </w:p>
        </w:tc>
        <w:tc>
          <w:tcPr>
            <w:tcW w:w="37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Suspected of damaging the unborn child.</w:t>
            </w:r>
          </w:p>
        </w:tc>
      </w:tr>
      <w:tr w:rsidR="0090547D">
        <w:trPr>
          <w:tblCellSpacing w:w="15" w:type="dxa"/>
        </w:trPr>
        <w:tc>
          <w:tcPr>
            <w:tcW w:w="1250" w:type="pct"/>
            <w:vAlign w:val="center"/>
            <w:hideMark/>
          </w:tcPr>
          <w:p w:rsidR="0090547D" w:rsidRDefault="0090547D">
            <w:pPr>
              <w:rPr>
                <w:rFonts w:ascii="Arial" w:eastAsia="Times New Roman" w:hAnsi="Arial" w:cs="Arial"/>
                <w:color w:val="000000"/>
                <w:sz w:val="20"/>
                <w:szCs w:val="20"/>
              </w:rPr>
            </w:pPr>
          </w:p>
        </w:tc>
        <w:tc>
          <w:tcPr>
            <w:tcW w:w="3750" w:type="pct"/>
            <w:vAlign w:val="center"/>
            <w:hideMark/>
          </w:tcPr>
          <w:p w:rsidR="0090547D" w:rsidRDefault="0090547D">
            <w:pPr>
              <w:rPr>
                <w:rFonts w:eastAsia="Times New Roman"/>
                <w:sz w:val="20"/>
                <w:szCs w:val="20"/>
              </w:rPr>
            </w:pPr>
          </w:p>
        </w:tc>
      </w:tr>
      <w:tr w:rsidR="0090547D">
        <w:trPr>
          <w:tblCellSpacing w:w="15" w:type="dxa"/>
        </w:trPr>
        <w:tc>
          <w:tcPr>
            <w:tcW w:w="12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STOT RE 2;H373</w:t>
            </w:r>
          </w:p>
        </w:tc>
        <w:tc>
          <w:tcPr>
            <w:tcW w:w="37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May cause damage to organs through prolonged or repeated exposure.  Specific Target Organs: (Not Available)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90547D">
            <w:pPr>
              <w:rPr>
                <w:rFonts w:eastAsia="Times New Roman"/>
              </w:rPr>
            </w:pPr>
          </w:p>
        </w:tc>
      </w:tr>
    </w:tbl>
    <w:p w:rsidR="0090547D" w:rsidRDefault="0090547D">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495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90547D">
        <w:trPr>
          <w:tblCellSpacing w:w="15" w:type="dxa"/>
        </w:trPr>
        <w:tc>
          <w:tcPr>
            <w:tcW w:w="49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r w:rsidR="0090547D">
        <w:trPr>
          <w:tblCellSpacing w:w="15" w:type="dxa"/>
        </w:trPr>
        <w:tc>
          <w:tcPr>
            <w:tcW w:w="4950" w:type="pct"/>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50"/>
            </w:tblGrid>
            <w:tr w:rsidR="0090547D">
              <w:trPr>
                <w:tblCellSpacing w:w="15" w:type="dxa"/>
                <w:jc w:val="center"/>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08"/>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33425" cy="733425"/>
                                </a:xfrm>
                                <a:prstGeom prst="rect">
                                  <a:avLst/>
                                </a:prstGeom>
                                <a:noFill/>
                                <a:ln>
                                  <a:noFill/>
                                </a:ln>
                              </pic:spPr>
                            </pic:pic>
                          </a:graphicData>
                        </a:graphic>
                      </wp:inline>
                    </w:drawing>
                  </w:r>
                </w:p>
              </w:tc>
            </w:tr>
          </w:tbl>
          <w:p w:rsidR="0090547D" w:rsidRDefault="0090547D">
            <w:pPr>
              <w:jc w:val="center"/>
              <w:rPr>
                <w:rFonts w:eastAsia="Times New Roman"/>
              </w:rPr>
            </w:pP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5000" w:type="pct"/>
            <w:hideMark/>
          </w:tcPr>
          <w:p w:rsidR="0090547D" w:rsidRDefault="004E5F0B">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90547D">
            <w:pPr>
              <w:rPr>
                <w:rFonts w:eastAsia="Times New Roman"/>
              </w:rPr>
            </w:pP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H361d Suspected of damaging the unborn child.</w:t>
            </w: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lastRenderedPageBreak/>
              <w:t>H373 May cause damage to organs through prolonged or repeated exposure.</w:t>
            </w:r>
          </w:p>
        </w:tc>
      </w:tr>
    </w:tbl>
    <w:p w:rsidR="0090547D" w:rsidRDefault="0090547D">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90547D">
        <w:trPr>
          <w:tblCellSpacing w:w="15" w:type="dxa"/>
        </w:trPr>
        <w:tc>
          <w:tcPr>
            <w:tcW w:w="0" w:type="auto"/>
            <w:vAlign w:val="center"/>
            <w:hideMark/>
          </w:tcPr>
          <w:p w:rsidR="0090547D" w:rsidRDefault="0090547D">
            <w:pPr>
              <w:rPr>
                <w:rFonts w:ascii="Arial" w:eastAsia="Times New Roman" w:hAnsi="Arial" w:cs="Arial"/>
                <w:color w:val="000000"/>
                <w:sz w:val="20"/>
                <w:szCs w:val="20"/>
              </w:rPr>
            </w:pP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P201 Obtain special instructions before use.</w:t>
            </w: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P202 Do not handle until all safety precautions have been read and understood.</w:t>
            </w: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P260 Do not breathe mist / vapors / spray.</w:t>
            </w: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P281 Use personal protective equipment as required.</w:t>
            </w: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90547D">
        <w:trPr>
          <w:tblCellSpacing w:w="15" w:type="dxa"/>
        </w:trPr>
        <w:tc>
          <w:tcPr>
            <w:tcW w:w="0" w:type="auto"/>
            <w:vAlign w:val="center"/>
            <w:hideMark/>
          </w:tcPr>
          <w:p w:rsidR="0090547D" w:rsidRDefault="0090547D">
            <w:pPr>
              <w:rPr>
                <w:rFonts w:ascii="Arial" w:eastAsia="Times New Roman" w:hAnsi="Arial" w:cs="Arial"/>
                <w:color w:val="000000"/>
                <w:sz w:val="20"/>
                <w:szCs w:val="20"/>
              </w:rPr>
            </w:pP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P308+313 IF exposed or concerned: Get medical advice / attention.</w:t>
            </w: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P314 Get Medical advice / attention if you feel unwell.</w:t>
            </w: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90547D">
        <w:trPr>
          <w:tblCellSpacing w:w="15" w:type="dxa"/>
        </w:trPr>
        <w:tc>
          <w:tcPr>
            <w:tcW w:w="0" w:type="auto"/>
            <w:vAlign w:val="center"/>
            <w:hideMark/>
          </w:tcPr>
          <w:p w:rsidR="0090547D" w:rsidRDefault="0090547D">
            <w:pPr>
              <w:rPr>
                <w:rFonts w:ascii="Arial" w:eastAsia="Times New Roman" w:hAnsi="Arial" w:cs="Arial"/>
                <w:color w:val="000000"/>
                <w:sz w:val="20"/>
                <w:szCs w:val="20"/>
              </w:rPr>
            </w:pP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P405 Store locked up.</w:t>
            </w: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90547D">
        <w:trPr>
          <w:tblCellSpacing w:w="15" w:type="dxa"/>
        </w:trPr>
        <w:tc>
          <w:tcPr>
            <w:tcW w:w="0" w:type="auto"/>
            <w:vAlign w:val="center"/>
            <w:hideMark/>
          </w:tcPr>
          <w:p w:rsidR="0090547D" w:rsidRDefault="0090547D">
            <w:pPr>
              <w:rPr>
                <w:rFonts w:ascii="Arial" w:eastAsia="Times New Roman" w:hAnsi="Arial" w:cs="Arial"/>
                <w:color w:val="000000"/>
                <w:sz w:val="20"/>
                <w:szCs w:val="20"/>
              </w:rPr>
            </w:pP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P501 Dispose of contents / container in accordance with local / national regulations.</w:t>
            </w:r>
          </w:p>
        </w:tc>
      </w:tr>
    </w:tbl>
    <w:p w:rsidR="0090547D" w:rsidRDefault="0090547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90547D" w:rsidRDefault="004E5F0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90547D" w:rsidRDefault="0090547D">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90547D">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90547D">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Calcium peroxide (Ca(O2)) </w:t>
            </w:r>
            <w:r>
              <w:rPr>
                <w:rFonts w:ascii="Arial" w:eastAsia="Times New Roman" w:hAnsi="Arial" w:cs="Arial"/>
                <w:b/>
                <w:bCs/>
                <w:color w:val="000000"/>
                <w:sz w:val="16"/>
                <w:szCs w:val="16"/>
              </w:rPr>
              <w:br/>
              <w:t xml:space="preserve">  CAS Number:     0001305-79-9 </w:t>
            </w:r>
          </w:p>
        </w:tc>
        <w:tc>
          <w:tcPr>
            <w:tcW w:w="50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b/>
                <w:bCs/>
                <w:color w:val="000000"/>
                <w:sz w:val="16"/>
                <w:szCs w:val="16"/>
              </w:rPr>
            </w:pPr>
            <w:r>
              <w:rPr>
                <w:rFonts w:ascii="Arial" w:eastAsia="Times New Roman" w:hAnsi="Arial" w:cs="Arial"/>
                <w:b/>
                <w:bCs/>
                <w:color w:val="000000"/>
                <w:sz w:val="16"/>
                <w:szCs w:val="16"/>
              </w:rPr>
              <w:t>Ox. Sol. 2</w:t>
            </w:r>
            <w:proofErr w:type="gramStart"/>
            <w:r>
              <w:rPr>
                <w:rFonts w:ascii="Arial" w:eastAsia="Times New Roman" w:hAnsi="Arial" w:cs="Arial"/>
                <w:b/>
                <w:bCs/>
                <w:color w:val="000000"/>
                <w:sz w:val="16"/>
                <w:szCs w:val="16"/>
              </w:rPr>
              <w:t>;H272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Skin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w:t>
            </w:r>
            <w:proofErr w:type="gramStart"/>
            <w:r>
              <w:rPr>
                <w:rFonts w:ascii="Arial" w:eastAsia="Times New Roman" w:hAnsi="Arial" w:cs="Arial"/>
                <w:b/>
                <w:bCs/>
                <w:color w:val="000000"/>
                <w:sz w:val="16"/>
                <w:szCs w:val="16"/>
              </w:rPr>
              <w:t>;H315</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xml:space="preserve">. 2;H319 </w:t>
            </w:r>
            <w:r>
              <w:rPr>
                <w:rFonts w:ascii="Arial" w:eastAsia="Times New Roman" w:hAnsi="Arial" w:cs="Arial"/>
                <w:b/>
                <w:bCs/>
                <w:color w:val="000000"/>
                <w:sz w:val="16"/>
                <w:szCs w:val="16"/>
              </w:rPr>
              <w:br/>
              <w:t>STOT SE 3;H335 </w:t>
            </w:r>
          </w:p>
        </w:tc>
        <w:tc>
          <w:tcPr>
            <w:tcW w:w="50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r w:rsidR="0090547D">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Barium hydroxide (Ba(OH)2) </w:t>
            </w:r>
            <w:r>
              <w:rPr>
                <w:rFonts w:ascii="Arial" w:eastAsia="Times New Roman" w:hAnsi="Arial" w:cs="Arial"/>
                <w:b/>
                <w:bCs/>
                <w:color w:val="000000"/>
                <w:sz w:val="16"/>
                <w:szCs w:val="16"/>
              </w:rPr>
              <w:br/>
              <w:t xml:space="preserve">  CAS Number:     0017194-00-2 </w:t>
            </w:r>
          </w:p>
        </w:tc>
        <w:tc>
          <w:tcPr>
            <w:tcW w:w="50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4</w:t>
            </w:r>
            <w:proofErr w:type="gramStart"/>
            <w:r>
              <w:rPr>
                <w:rFonts w:ascii="Arial" w:eastAsia="Times New Roman" w:hAnsi="Arial" w:cs="Arial"/>
                <w:b/>
                <w:bCs/>
                <w:color w:val="000000"/>
                <w:sz w:val="16"/>
                <w:szCs w:val="16"/>
              </w:rPr>
              <w:t>;H302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Skin Corr. 1A;H314 </w:t>
            </w:r>
            <w:r>
              <w:rPr>
                <w:rFonts w:ascii="Arial" w:eastAsia="Times New Roman" w:hAnsi="Arial" w:cs="Arial"/>
                <w:b/>
                <w:bCs/>
                <w:color w:val="000000"/>
                <w:sz w:val="16"/>
                <w:szCs w:val="16"/>
              </w:rPr>
              <w:br/>
              <w:t>Eye Dam. 1;H318 </w:t>
            </w:r>
          </w:p>
        </w:tc>
        <w:tc>
          <w:tcPr>
            <w:tcW w:w="50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r w:rsidR="0090547D">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Toluene </w:t>
            </w:r>
            <w:r>
              <w:rPr>
                <w:rFonts w:ascii="Arial" w:eastAsia="Times New Roman" w:hAnsi="Arial" w:cs="Arial"/>
                <w:b/>
                <w:bCs/>
                <w:color w:val="000000"/>
                <w:sz w:val="16"/>
                <w:szCs w:val="16"/>
              </w:rPr>
              <w:br/>
              <w:t xml:space="preserve">  CAS Number:     0000108-88-3 </w:t>
            </w:r>
          </w:p>
        </w:tc>
        <w:tc>
          <w:tcPr>
            <w:tcW w:w="50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b/>
                <w:bCs/>
                <w:color w:val="000000"/>
                <w:sz w:val="16"/>
                <w:szCs w:val="16"/>
              </w:rPr>
            </w:pPr>
            <w:r>
              <w:rPr>
                <w:rFonts w:ascii="Arial" w:eastAsia="Times New Roman" w:hAnsi="Arial" w:cs="Arial"/>
                <w:b/>
                <w:bCs/>
                <w:color w:val="000000"/>
                <w:sz w:val="16"/>
                <w:szCs w:val="16"/>
              </w:rPr>
              <w:t>Flam. Liq. 2</w:t>
            </w:r>
            <w:proofErr w:type="gramStart"/>
            <w:r>
              <w:rPr>
                <w:rFonts w:ascii="Arial" w:eastAsia="Times New Roman" w:hAnsi="Arial" w:cs="Arial"/>
                <w:b/>
                <w:bCs/>
                <w:color w:val="000000"/>
                <w:sz w:val="16"/>
                <w:szCs w:val="16"/>
              </w:rPr>
              <w:t>;H225</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r>
            <w:proofErr w:type="spellStart"/>
            <w:r>
              <w:rPr>
                <w:rFonts w:ascii="Arial" w:eastAsia="Times New Roman" w:hAnsi="Arial" w:cs="Arial"/>
                <w:b/>
                <w:bCs/>
                <w:color w:val="000000"/>
                <w:sz w:val="16"/>
                <w:szCs w:val="16"/>
              </w:rPr>
              <w:t>Repr</w:t>
            </w:r>
            <w:proofErr w:type="spellEnd"/>
            <w:r>
              <w:rPr>
                <w:rFonts w:ascii="Arial" w:eastAsia="Times New Roman" w:hAnsi="Arial" w:cs="Arial"/>
                <w:b/>
                <w:bCs/>
                <w:color w:val="000000"/>
                <w:sz w:val="16"/>
                <w:szCs w:val="16"/>
              </w:rPr>
              <w:t>. 2</w:t>
            </w:r>
            <w:proofErr w:type="gramStart"/>
            <w:r>
              <w:rPr>
                <w:rFonts w:ascii="Arial" w:eastAsia="Times New Roman" w:hAnsi="Arial" w:cs="Arial"/>
                <w:b/>
                <w:bCs/>
                <w:color w:val="000000"/>
                <w:sz w:val="16"/>
                <w:szCs w:val="16"/>
              </w:rPr>
              <w:t>;H361d</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Asp.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1</w:t>
            </w:r>
            <w:proofErr w:type="gramStart"/>
            <w:r>
              <w:rPr>
                <w:rFonts w:ascii="Arial" w:eastAsia="Times New Roman" w:hAnsi="Arial" w:cs="Arial"/>
                <w:b/>
                <w:bCs/>
                <w:color w:val="000000"/>
                <w:sz w:val="16"/>
                <w:szCs w:val="16"/>
              </w:rPr>
              <w:t>;H304</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STOT RE 2;H373 </w:t>
            </w:r>
            <w:r>
              <w:rPr>
                <w:rFonts w:ascii="Arial" w:eastAsia="Times New Roman" w:hAnsi="Arial" w:cs="Arial"/>
                <w:b/>
                <w:bCs/>
                <w:color w:val="000000"/>
                <w:sz w:val="16"/>
                <w:szCs w:val="16"/>
              </w:rPr>
              <w:br/>
              <w:t xml:space="preserve">Skin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xml:space="preserve">. 2;H315 </w:t>
            </w:r>
            <w:r>
              <w:rPr>
                <w:rFonts w:ascii="Arial" w:eastAsia="Times New Roman" w:hAnsi="Arial" w:cs="Arial"/>
                <w:b/>
                <w:bCs/>
                <w:color w:val="000000"/>
                <w:sz w:val="16"/>
                <w:szCs w:val="16"/>
              </w:rPr>
              <w:br/>
              <w:t>STOT SE 3;H336 </w:t>
            </w:r>
          </w:p>
        </w:tc>
        <w:tc>
          <w:tcPr>
            <w:tcW w:w="50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b/>
                <w:bCs/>
                <w:color w:val="000000"/>
                <w:sz w:val="16"/>
                <w:szCs w:val="16"/>
              </w:rPr>
            </w:pPr>
            <w:r>
              <w:rPr>
                <w:rFonts w:ascii="Arial" w:eastAsia="Times New Roman" w:hAnsi="Arial" w:cs="Arial"/>
                <w:b/>
                <w:bCs/>
                <w:color w:val="000000"/>
                <w:sz w:val="16"/>
                <w:szCs w:val="16"/>
              </w:rPr>
              <w:t>[1][2]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vAlign w:val="center"/>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vAlign w:val="center"/>
            <w:hideMark/>
          </w:tcPr>
          <w:p w:rsidR="0090547D" w:rsidRDefault="0090547D">
            <w:pPr>
              <w:rPr>
                <w:rFonts w:eastAsia="Times New Roman"/>
              </w:rPr>
            </w:pPr>
          </w:p>
        </w:tc>
      </w:tr>
      <w:tr w:rsidR="0090547D">
        <w:trPr>
          <w:tblCellSpacing w:w="15" w:type="dxa"/>
        </w:trPr>
        <w:tc>
          <w:tcPr>
            <w:tcW w:w="0" w:type="auto"/>
            <w:vAlign w:val="center"/>
            <w:hideMark/>
          </w:tcPr>
          <w:p w:rsidR="0090547D" w:rsidRDefault="0090547D">
            <w:pPr>
              <w:rPr>
                <w:rFonts w:eastAsia="Times New Roman"/>
                <w:sz w:val="20"/>
                <w:szCs w:val="20"/>
              </w:rPr>
            </w:pPr>
          </w:p>
        </w:tc>
      </w:tr>
    </w:tbl>
    <w:p w:rsidR="0090547D" w:rsidRDefault="0090547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90547D" w:rsidRDefault="004E5F0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495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90547D">
        <w:trPr>
          <w:tblCellSpacing w:w="15" w:type="dxa"/>
        </w:trPr>
        <w:tc>
          <w:tcPr>
            <w:tcW w:w="11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90547D">
        <w:trPr>
          <w:tblCellSpacing w:w="15" w:type="dxa"/>
        </w:trPr>
        <w:tc>
          <w:tcPr>
            <w:tcW w:w="11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Inhalation</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keep patient warm and at rest. If breathing is irregular or stopped, give artificial respiration. If unconscious place in the recovery position and obtain immediate medical attention. Give nothing by mouth.   </w:t>
            </w:r>
          </w:p>
        </w:tc>
      </w:tr>
      <w:tr w:rsidR="0090547D">
        <w:trPr>
          <w:tblCellSpacing w:w="15" w:type="dxa"/>
        </w:trPr>
        <w:tc>
          <w:tcPr>
            <w:tcW w:w="11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90547D">
        <w:trPr>
          <w:tblCellSpacing w:w="15" w:type="dxa"/>
        </w:trPr>
        <w:tc>
          <w:tcPr>
            <w:tcW w:w="11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90547D">
        <w:trPr>
          <w:tblCellSpacing w:w="15" w:type="dxa"/>
        </w:trPr>
        <w:tc>
          <w:tcPr>
            <w:tcW w:w="11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If swallowed obtain immediate medical attention. Keep at rest. Do NOT induce vomiting.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495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14"/>
        <w:gridCol w:w="8186"/>
      </w:tblGrid>
      <w:tr w:rsidR="0090547D" w:rsidTr="00036CD9">
        <w:trPr>
          <w:tblCellSpacing w:w="15" w:type="dxa"/>
        </w:trPr>
        <w:tc>
          <w:tcPr>
            <w:tcW w:w="109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90547D" w:rsidRDefault="00036CD9">
            <w:pPr>
              <w:rPr>
                <w:rFonts w:ascii="Arial" w:eastAsia="Times New Roman" w:hAnsi="Arial" w:cs="Arial"/>
                <w:color w:val="000000"/>
                <w:sz w:val="20"/>
                <w:szCs w:val="20"/>
              </w:rPr>
            </w:pPr>
            <w:r w:rsidRPr="0049382C">
              <w:rPr>
                <w:rFonts w:ascii="Arial" w:eastAsia="Times New Roman" w:hAnsi="Arial" w:cs="Arial"/>
                <w:color w:val="000000"/>
                <w:sz w:val="20"/>
                <w:szCs w:val="20"/>
              </w:rPr>
              <w:t xml:space="preserve">Eyes: May cause irritation. </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Skin: May cause irritation.</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Ingestion: Not known.</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Inhalation: Inhalation is not an expect hazard unless misted or heated to high temperatures</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Chronic Health Hazards: No information found.</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Medical Conditions Generally Aggravated by Exposure: NA</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Exposure to solvent vapor concentrations from the component solvents in excess of the stated occupational exposure limits may result in adverse health effects such as mucous membrane and respiratory system irritation and adverse effects on the kidneys, liver and central nervous system. Symptoms include headache, nausea, dizziness, fatigue, muscular weakness, drowsiness and in extreme cases, loss of consciousness.</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Repeated or prolonged contact with the preparation may cause removal of natural fat from the skin resulting in dryness, irritation and possible non-allergic contact dermatitis. Solvents may also be absorbed through the skin. Splashes of liquid in the eyes may cause irritation and soreness with possible reversible damage. See section 2 for further details.  </w:t>
            </w:r>
          </w:p>
        </w:tc>
      </w:tr>
      <w:tr w:rsidR="0090547D" w:rsidTr="00036CD9">
        <w:trPr>
          <w:tblCellSpacing w:w="15" w:type="dxa"/>
        </w:trPr>
        <w:tc>
          <w:tcPr>
            <w:tcW w:w="1090" w:type="pct"/>
            <w:hideMark/>
          </w:tcPr>
          <w:p w:rsidR="0090547D" w:rsidRDefault="0090547D">
            <w:pPr>
              <w:rPr>
                <w:rFonts w:ascii="Arial" w:eastAsia="Times New Roman" w:hAnsi="Arial" w:cs="Arial"/>
                <w:color w:val="000000"/>
                <w:sz w:val="20"/>
                <w:szCs w:val="20"/>
              </w:rPr>
            </w:pPr>
          </w:p>
        </w:tc>
        <w:tc>
          <w:tcPr>
            <w:tcW w:w="0" w:type="auto"/>
            <w:vAlign w:val="center"/>
            <w:hideMark/>
          </w:tcPr>
          <w:p w:rsidR="0090547D" w:rsidRDefault="0090547D">
            <w:pPr>
              <w:rPr>
                <w:rFonts w:eastAsia="Times New Roman"/>
                <w:sz w:val="20"/>
                <w:szCs w:val="20"/>
              </w:rPr>
            </w:pPr>
          </w:p>
        </w:tc>
      </w:tr>
      <w:tr w:rsidR="0090547D" w:rsidTr="00036CD9">
        <w:trPr>
          <w:tblCellSpacing w:w="15" w:type="dxa"/>
        </w:trPr>
        <w:tc>
          <w:tcPr>
            <w:tcW w:w="1090" w:type="pct"/>
            <w:hideMark/>
          </w:tcPr>
          <w:p w:rsidR="0090547D" w:rsidRDefault="0090547D">
            <w:pPr>
              <w:rPr>
                <w:rFonts w:eastAsia="Times New Roman"/>
                <w:sz w:val="20"/>
                <w:szCs w:val="20"/>
              </w:rPr>
            </w:pPr>
          </w:p>
        </w:tc>
        <w:tc>
          <w:tcPr>
            <w:tcW w:w="0" w:type="auto"/>
            <w:vAlign w:val="center"/>
            <w:hideMark/>
          </w:tcPr>
          <w:p w:rsidR="0090547D" w:rsidRDefault="0090547D">
            <w:pPr>
              <w:rPr>
                <w:rFonts w:eastAsia="Times New Roman"/>
                <w:sz w:val="20"/>
                <w:szCs w:val="20"/>
              </w:rPr>
            </w:pPr>
          </w:p>
        </w:tc>
      </w:tr>
    </w:tbl>
    <w:p w:rsidR="0090547D" w:rsidRDefault="0090547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90547D" w:rsidRDefault="004E5F0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Recommended extinguishing media; alcohol resistant foam, CO</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powder.</w:t>
            </w:r>
            <w:r>
              <w:rPr>
                <w:rFonts w:ascii="Arial" w:eastAsia="Times New Roman" w:hAnsi="Arial" w:cs="Arial"/>
                <w:color w:val="000000"/>
                <w:sz w:val="20"/>
                <w:szCs w:val="20"/>
              </w:rPr>
              <w:br/>
            </w:r>
            <w:r>
              <w:rPr>
                <w:rFonts w:ascii="Arial" w:eastAsia="Times New Roman" w:hAnsi="Arial" w:cs="Arial"/>
                <w:b/>
                <w:bCs/>
                <w:color w:val="000000"/>
                <w:sz w:val="20"/>
                <w:szCs w:val="20"/>
              </w:rPr>
              <w:t>Do not use: water</w:t>
            </w:r>
            <w:r>
              <w:rPr>
                <w:rFonts w:ascii="Arial" w:eastAsia="Times New Roman" w:hAnsi="Arial" w:cs="Arial"/>
                <w:color w:val="000000"/>
                <w:sz w:val="20"/>
                <w:szCs w:val="20"/>
              </w:rPr>
              <w:t>.</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Hazardous decomposition: Sulfur oxides (Contact with water could product sulfuric acid; this is only a concern for large amounts of material engulfed in flames).</w:t>
            </w:r>
          </w:p>
        </w:tc>
      </w:tr>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Do not breathe mist / vapors / spray.</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036CD9"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In the event of a fire, wear full protective clothing and NIOSH-approved self-contained breathing apparatus with full </w:t>
            </w:r>
            <w:proofErr w:type="spellStart"/>
            <w:r>
              <w:rPr>
                <w:rFonts w:ascii="Arial" w:eastAsia="Times New Roman" w:hAnsi="Arial" w:cs="Arial"/>
                <w:color w:val="000000"/>
                <w:sz w:val="20"/>
                <w:szCs w:val="20"/>
              </w:rPr>
              <w:t>facepiece</w:t>
            </w:r>
            <w:proofErr w:type="spellEnd"/>
            <w:r>
              <w:rPr>
                <w:rFonts w:ascii="Arial" w:eastAsia="Times New Roman" w:hAnsi="Arial" w:cs="Arial"/>
                <w:color w:val="000000"/>
                <w:sz w:val="20"/>
                <w:szCs w:val="20"/>
              </w:rPr>
              <w:t xml:space="preserve"> operated in the pressure demand or other positive pressure mode. </w:t>
            </w:r>
            <w:r>
              <w:rPr>
                <w:rFonts w:ascii="Arial" w:eastAsia="Times New Roman" w:hAnsi="Arial" w:cs="Arial"/>
                <w:color w:val="000000"/>
                <w:sz w:val="20"/>
                <w:szCs w:val="20"/>
              </w:rPr>
              <w:br/>
            </w:r>
          </w:p>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br/>
              <w:t>Not considered to be an explosion hazard.</w:t>
            </w:r>
          </w:p>
        </w:tc>
      </w:tr>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lastRenderedPageBreak/>
              <w:t>None</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90547D">
        <w:trPr>
          <w:tblCellSpacing w:w="15" w:type="dxa"/>
        </w:trPr>
        <w:tc>
          <w:tcPr>
            <w:tcW w:w="11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90547D" w:rsidRDefault="0090547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90547D" w:rsidRDefault="004E5F0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Confine spill and place in a closed container. Wipe up excess with dry rags and place in a closed container. </w:t>
            </w:r>
          </w:p>
        </w:tc>
      </w:tr>
    </w:tbl>
    <w:p w:rsidR="0090547D" w:rsidRDefault="0090547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90547D" w:rsidRDefault="004E5F0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Avoid contact with skin and eyes by using personal protective equipment.</w:t>
            </w: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Incompatible materials: Strong oxidizing agents.</w:t>
            </w: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Product is moisture sensitive (store in a dark, DRY place).</w:t>
            </w: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90547D" w:rsidRDefault="0090547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90547D" w:rsidRDefault="004E5F0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90547D">
            <w:pPr>
              <w:rPr>
                <w:rFonts w:eastAsia="Times New Roman"/>
              </w:rPr>
            </w:pP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90547D" w:rsidRDefault="0090547D">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90547D">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90547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0000108-88-3</w:t>
            </w:r>
          </w:p>
        </w:tc>
        <w:tc>
          <w:tcPr>
            <w:tcW w:w="0" w:type="auto"/>
            <w:vMerge w:val="restar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Toluene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TWA 200 ppm C 300 ppm 500 ppm (10-minute maximum peak)STEL 150 ppm  </w:t>
            </w:r>
          </w:p>
        </w:tc>
      </w:tr>
      <w:tr w:rsidR="0090547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TWA: 20 </w:t>
            </w:r>
            <w:proofErr w:type="spellStart"/>
            <w:r>
              <w:rPr>
                <w:rFonts w:ascii="Arial" w:eastAsia="Times New Roman" w:hAnsi="Arial" w:cs="Arial"/>
                <w:color w:val="000000"/>
                <w:sz w:val="16"/>
                <w:szCs w:val="16"/>
              </w:rPr>
              <w:t>ppmR</w:t>
            </w:r>
            <w:proofErr w:type="spellEnd"/>
            <w:r>
              <w:rPr>
                <w:rFonts w:ascii="Arial" w:eastAsia="Times New Roman" w:hAnsi="Arial" w:cs="Arial"/>
                <w:color w:val="000000"/>
                <w:sz w:val="16"/>
                <w:szCs w:val="16"/>
              </w:rPr>
              <w:t xml:space="preserve">  </w:t>
            </w:r>
          </w:p>
        </w:tc>
      </w:tr>
      <w:tr w:rsidR="0090547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TWA 100 ppm (375 mg/m3) ST 150 ppm (560 mg/m3)  </w:t>
            </w:r>
          </w:p>
        </w:tc>
      </w:tr>
      <w:tr w:rsidR="0090547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90547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0001305-79-9</w:t>
            </w:r>
          </w:p>
        </w:tc>
        <w:tc>
          <w:tcPr>
            <w:tcW w:w="0" w:type="auto"/>
            <w:vMerge w:val="restar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Calcium peroxide (Ca(O2))</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90547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90547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90547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90547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0017194-00-2</w:t>
            </w:r>
          </w:p>
        </w:tc>
        <w:tc>
          <w:tcPr>
            <w:tcW w:w="0" w:type="auto"/>
            <w:vMerge w:val="restar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Barium hydroxide (Ba(OH)2)</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90547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90547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90547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90547D" w:rsidRDefault="0090547D">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vAlign w:val="center"/>
            <w:hideMark/>
          </w:tcPr>
          <w:p w:rsidR="0090547D" w:rsidRDefault="0090547D">
            <w:pPr>
              <w:rPr>
                <w:rFonts w:eastAsia="Times New Roman"/>
              </w:rPr>
            </w:pPr>
          </w:p>
        </w:tc>
      </w:tr>
      <w:tr w:rsidR="0090547D">
        <w:trPr>
          <w:tblCellSpacing w:w="15" w:type="dxa"/>
        </w:trPr>
        <w:tc>
          <w:tcPr>
            <w:tcW w:w="0" w:type="auto"/>
            <w:vAlign w:val="center"/>
            <w:hideMark/>
          </w:tcPr>
          <w:p w:rsidR="0090547D" w:rsidRDefault="0090547D">
            <w:pPr>
              <w:rPr>
                <w:rFonts w:eastAsia="Times New Roman"/>
                <w:sz w:val="20"/>
                <w:szCs w:val="20"/>
              </w:rPr>
            </w:pP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90547D" w:rsidRDefault="0090547D">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90547D">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90547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0000108-88-3</w:t>
            </w:r>
          </w:p>
        </w:tc>
        <w:tc>
          <w:tcPr>
            <w:tcW w:w="0" w:type="auto"/>
            <w:vMerge w:val="restar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Toluene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90547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90547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Yes;  Group 4: No;  </w:t>
            </w:r>
          </w:p>
        </w:tc>
      </w:tr>
      <w:tr w:rsidR="0090547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0001305-79-9</w:t>
            </w:r>
          </w:p>
        </w:tc>
        <w:tc>
          <w:tcPr>
            <w:tcW w:w="0" w:type="auto"/>
            <w:vMerge w:val="restar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Calcium peroxide (Ca(O2))</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90547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90547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r w:rsidR="0090547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0017194-00-2</w:t>
            </w:r>
          </w:p>
        </w:tc>
        <w:tc>
          <w:tcPr>
            <w:tcW w:w="0" w:type="auto"/>
            <w:vMerge w:val="restar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Barium hydroxide (Ba(OH)2)</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90547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90547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547D" w:rsidRDefault="0090547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90547D" w:rsidRDefault="004E5F0B">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90547D">
        <w:trPr>
          <w:tblCellSpacing w:w="15" w:type="dxa"/>
        </w:trPr>
        <w:tc>
          <w:tcPr>
            <w:tcW w:w="11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90547D">
        <w:trPr>
          <w:tblCellSpacing w:w="15" w:type="dxa"/>
        </w:trPr>
        <w:tc>
          <w:tcPr>
            <w:tcW w:w="11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Not generally required.   </w:t>
            </w:r>
          </w:p>
        </w:tc>
      </w:tr>
      <w:tr w:rsidR="0090547D">
        <w:trPr>
          <w:tblCellSpacing w:w="15" w:type="dxa"/>
        </w:trPr>
        <w:tc>
          <w:tcPr>
            <w:tcW w:w="11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Goggles should be worn.   </w:t>
            </w:r>
          </w:p>
        </w:tc>
      </w:tr>
      <w:tr w:rsidR="0090547D">
        <w:trPr>
          <w:tblCellSpacing w:w="15" w:type="dxa"/>
        </w:trPr>
        <w:tc>
          <w:tcPr>
            <w:tcW w:w="11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PVC or rubber gloves.   </w:t>
            </w:r>
          </w:p>
        </w:tc>
      </w:tr>
      <w:tr w:rsidR="0090547D">
        <w:trPr>
          <w:tblCellSpacing w:w="15" w:type="dxa"/>
        </w:trPr>
        <w:tc>
          <w:tcPr>
            <w:tcW w:w="11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Provide adequate ventilation. Where reasonably practicable this should be achieved by the use of local exhaust ventilation and good general extraction. If these are not sufficient to maintain concentrations of particulates and any vapor below occupational exposure limits suitable respiratory protection must be worn. </w:t>
            </w:r>
            <w:r>
              <w:rPr>
                <w:rFonts w:ascii="Arial" w:eastAsia="Times New Roman" w:hAnsi="Arial" w:cs="Arial"/>
                <w:color w:val="000000"/>
                <w:sz w:val="20"/>
                <w:szCs w:val="20"/>
              </w:rPr>
              <w:br/>
              <w:t xml:space="preserve">  </w:t>
            </w:r>
          </w:p>
        </w:tc>
      </w:tr>
      <w:tr w:rsidR="0090547D">
        <w:trPr>
          <w:tblCellSpacing w:w="15" w:type="dxa"/>
        </w:trPr>
        <w:tc>
          <w:tcPr>
            <w:tcW w:w="11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90547D" w:rsidRDefault="0090547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90547D" w:rsidRDefault="004E5F0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90547D">
        <w:trPr>
          <w:tblCellSpacing w:w="15" w:type="dxa"/>
        </w:trPr>
        <w:tc>
          <w:tcPr>
            <w:tcW w:w="1000" w:type="pct"/>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90547D" w:rsidRDefault="001172DA">
            <w:pPr>
              <w:rPr>
                <w:rFonts w:ascii="Arial" w:eastAsia="Times New Roman" w:hAnsi="Arial" w:cs="Arial"/>
                <w:color w:val="000000"/>
                <w:sz w:val="20"/>
                <w:szCs w:val="20"/>
              </w:rPr>
            </w:pPr>
            <w:r>
              <w:rPr>
                <w:rFonts w:ascii="Arial" w:eastAsia="Times New Roman" w:hAnsi="Arial" w:cs="Arial"/>
                <w:color w:val="000000"/>
                <w:sz w:val="20"/>
                <w:szCs w:val="20"/>
              </w:rPr>
              <w:t>Thick Tan Paste</w:t>
            </w:r>
            <w:r w:rsidR="004E5F0B">
              <w:rPr>
                <w:rFonts w:ascii="Arial" w:eastAsia="Times New Roman" w:hAnsi="Arial" w:cs="Arial"/>
                <w:color w:val="000000"/>
                <w:sz w:val="20"/>
                <w:szCs w:val="20"/>
              </w:rPr>
              <w:t xml:space="preserve"> </w:t>
            </w:r>
          </w:p>
        </w:tc>
        <w:tc>
          <w:tcPr>
            <w:tcW w:w="1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90547D">
        <w:trPr>
          <w:tblCellSpacing w:w="15" w:type="dxa"/>
        </w:trPr>
        <w:tc>
          <w:tcPr>
            <w:tcW w:w="1000" w:type="pct"/>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Polysulfide</w:t>
            </w:r>
          </w:p>
        </w:tc>
        <w:tc>
          <w:tcPr>
            <w:tcW w:w="1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90547D">
        <w:trPr>
          <w:tblCellSpacing w:w="15" w:type="dxa"/>
        </w:trPr>
        <w:tc>
          <w:tcPr>
            <w:tcW w:w="1000" w:type="pct"/>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90547D">
        <w:trPr>
          <w:tblCellSpacing w:w="15" w:type="dxa"/>
        </w:trPr>
        <w:tc>
          <w:tcPr>
            <w:tcW w:w="1000" w:type="pct"/>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90547D">
        <w:trPr>
          <w:tblCellSpacing w:w="15" w:type="dxa"/>
        </w:trPr>
        <w:tc>
          <w:tcPr>
            <w:tcW w:w="1000" w:type="pct"/>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90547D">
        <w:trPr>
          <w:tblCellSpacing w:w="15" w:type="dxa"/>
        </w:trPr>
        <w:tc>
          <w:tcPr>
            <w:tcW w:w="1000" w:type="pct"/>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90547D">
        <w:trPr>
          <w:tblCellSpacing w:w="15" w:type="dxa"/>
        </w:trPr>
        <w:tc>
          <w:tcPr>
            <w:tcW w:w="2500" w:type="pct"/>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90547D">
        <w:trPr>
          <w:tblCellSpacing w:w="15" w:type="dxa"/>
        </w:trPr>
        <w:tc>
          <w:tcPr>
            <w:tcW w:w="2500" w:type="pct"/>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90547D">
        <w:trPr>
          <w:tblCellSpacing w:w="15" w:type="dxa"/>
        </w:trPr>
        <w:tc>
          <w:tcPr>
            <w:tcW w:w="2500" w:type="pct"/>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Flammability (solid, gas)</w:t>
            </w:r>
          </w:p>
        </w:tc>
        <w:tc>
          <w:tcPr>
            <w:tcW w:w="23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90547D">
        <w:trPr>
          <w:tblCellSpacing w:w="15" w:type="dxa"/>
        </w:trPr>
        <w:tc>
          <w:tcPr>
            <w:tcW w:w="2500" w:type="pct"/>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90547D">
        <w:trPr>
          <w:tblCellSpacing w:w="15" w:type="dxa"/>
        </w:trPr>
        <w:tc>
          <w:tcPr>
            <w:tcW w:w="2500" w:type="pct"/>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90547D">
        <w:trPr>
          <w:tblCellSpacing w:w="15" w:type="dxa"/>
        </w:trPr>
        <w:tc>
          <w:tcPr>
            <w:tcW w:w="2500" w:type="pct"/>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90547D">
        <w:trPr>
          <w:tblCellSpacing w:w="15" w:type="dxa"/>
        </w:trPr>
        <w:tc>
          <w:tcPr>
            <w:tcW w:w="2500" w:type="pct"/>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90547D">
        <w:trPr>
          <w:tblCellSpacing w:w="15" w:type="dxa"/>
        </w:trPr>
        <w:tc>
          <w:tcPr>
            <w:tcW w:w="2500" w:type="pct"/>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90547D">
        <w:trPr>
          <w:tblCellSpacing w:w="15" w:type="dxa"/>
        </w:trPr>
        <w:tc>
          <w:tcPr>
            <w:tcW w:w="2500" w:type="pct"/>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Insoluble </w:t>
            </w:r>
          </w:p>
        </w:tc>
        <w:tc>
          <w:tcPr>
            <w:tcW w:w="1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90547D">
        <w:trPr>
          <w:tblCellSpacing w:w="15" w:type="dxa"/>
        </w:trPr>
        <w:tc>
          <w:tcPr>
            <w:tcW w:w="2500" w:type="pct"/>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90547D">
        <w:trPr>
          <w:tblCellSpacing w:w="15" w:type="dxa"/>
        </w:trPr>
        <w:tc>
          <w:tcPr>
            <w:tcW w:w="2500" w:type="pct"/>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90547D">
        <w:trPr>
          <w:tblCellSpacing w:w="15" w:type="dxa"/>
        </w:trPr>
        <w:tc>
          <w:tcPr>
            <w:tcW w:w="2500" w:type="pct"/>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90547D">
        <w:trPr>
          <w:tblCellSpacing w:w="15" w:type="dxa"/>
        </w:trPr>
        <w:tc>
          <w:tcPr>
            <w:tcW w:w="2500" w:type="pct"/>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90547D">
        <w:trPr>
          <w:tblCellSpacing w:w="15" w:type="dxa"/>
        </w:trPr>
        <w:tc>
          <w:tcPr>
            <w:tcW w:w="2500" w:type="pct"/>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 Volatile</w:t>
            </w:r>
          </w:p>
        </w:tc>
        <w:tc>
          <w:tcPr>
            <w:tcW w:w="23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2% </w:t>
            </w:r>
          </w:p>
        </w:tc>
        <w:tc>
          <w:tcPr>
            <w:tcW w:w="150" w:type="pct"/>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90547D">
        <w:trPr>
          <w:tblCellSpacing w:w="15" w:type="dxa"/>
        </w:trPr>
        <w:tc>
          <w:tcPr>
            <w:tcW w:w="0" w:type="auto"/>
            <w:vAlign w:val="center"/>
            <w:hideMark/>
          </w:tcPr>
          <w:p w:rsidR="0090547D" w:rsidRDefault="00F864AA">
            <w:pPr>
              <w:rPr>
                <w:rFonts w:ascii="Arial" w:eastAsia="Times New Roman" w:hAnsi="Arial" w:cs="Arial"/>
                <w:color w:val="000000"/>
                <w:sz w:val="20"/>
                <w:szCs w:val="20"/>
              </w:rPr>
            </w:pPr>
            <w:r>
              <w:rPr>
                <w:rFonts w:ascii="Arial" w:eastAsia="Times New Roman" w:hAnsi="Arial" w:cs="Arial"/>
                <w:color w:val="000000"/>
                <w:sz w:val="20"/>
                <w:szCs w:val="20"/>
              </w:rPr>
              <w:t>California Product Category:  Chemically Curing Sealant &lt;3.0% VOC</w:t>
            </w:r>
            <w:r w:rsidR="001D12CF">
              <w:rPr>
                <w:rFonts w:ascii="Arial" w:eastAsia="Times New Roman" w:hAnsi="Arial" w:cs="Arial"/>
                <w:color w:val="000000"/>
                <w:sz w:val="20"/>
                <w:szCs w:val="20"/>
              </w:rPr>
              <w:t xml:space="preserve"> </w:t>
            </w:r>
            <w:r w:rsidR="001D12CF">
              <w:rPr>
                <w:rFonts w:ascii="Arial" w:eastAsia="Times New Roman" w:hAnsi="Arial" w:cs="Arial"/>
                <w:color w:val="000000"/>
                <w:sz w:val="20"/>
                <w:szCs w:val="20"/>
              </w:rPr>
              <w:t>W/W</w:t>
            </w:r>
          </w:p>
        </w:tc>
      </w:tr>
    </w:tbl>
    <w:p w:rsidR="0090547D" w:rsidRDefault="0090547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90547D" w:rsidRDefault="004E5F0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Strong oxidizing agents.</w:t>
            </w:r>
          </w:p>
        </w:tc>
      </w:tr>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Sulfur oxides (Contact with water could product sulfuric acid; this is only a concern for large amounts of material engulfed in flames). </w:t>
            </w:r>
          </w:p>
        </w:tc>
      </w:tr>
    </w:tbl>
    <w:p w:rsidR="0090547D" w:rsidRDefault="0090547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90547D" w:rsidRDefault="004E5F0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Exposure to solvent vapor concentrations from the component solvents in excess of the stated occupational exposure limits may result in adverse health effects such as mucous membrane and respiratory system irritation and adverse effects on the kidneys, liver and central nervous system. Symptoms include headache, nausea, dizziness, fatigue, muscular weakness, drowsiness and in extreme cases, loss of consciousness.</w:t>
            </w:r>
            <w:r>
              <w:rPr>
                <w:rFonts w:ascii="Arial" w:eastAsia="Times New Roman" w:hAnsi="Arial" w:cs="Arial"/>
                <w:color w:val="000000"/>
                <w:sz w:val="20"/>
                <w:szCs w:val="20"/>
              </w:rPr>
              <w:br/>
            </w:r>
            <w:r>
              <w:rPr>
                <w:rFonts w:ascii="Arial" w:eastAsia="Times New Roman" w:hAnsi="Arial" w:cs="Arial"/>
                <w:color w:val="000000"/>
                <w:sz w:val="20"/>
                <w:szCs w:val="20"/>
              </w:rPr>
              <w:br/>
              <w:t xml:space="preserve">Repeated or prolonged contact with the preparation may cause removal of natural fat from the skin resulting in </w:t>
            </w:r>
            <w:r>
              <w:rPr>
                <w:rFonts w:ascii="Arial" w:eastAsia="Times New Roman" w:hAnsi="Arial" w:cs="Arial"/>
                <w:color w:val="000000"/>
                <w:sz w:val="20"/>
                <w:szCs w:val="20"/>
              </w:rPr>
              <w:lastRenderedPageBreak/>
              <w:t>dryness, irritation and possible non-allergic contact dermatitis. Solvents may also be absorbed through the skin. Splashes of liquid in the eyes may cause irritation and soreness with possible reversible damage.</w:t>
            </w:r>
          </w:p>
        </w:tc>
      </w:tr>
      <w:tr w:rsidR="0090547D">
        <w:trPr>
          <w:tblCellSpacing w:w="15" w:type="dxa"/>
        </w:trPr>
        <w:tc>
          <w:tcPr>
            <w:tcW w:w="0" w:type="auto"/>
            <w:vAlign w:val="center"/>
            <w:hideMark/>
          </w:tcPr>
          <w:p w:rsidR="0090547D" w:rsidRDefault="0090547D">
            <w:pPr>
              <w:rPr>
                <w:rFonts w:ascii="Arial" w:eastAsia="Times New Roman" w:hAnsi="Arial" w:cs="Arial"/>
                <w:color w:val="000000"/>
                <w:sz w:val="20"/>
                <w:szCs w:val="20"/>
              </w:rPr>
            </w:pPr>
          </w:p>
        </w:tc>
      </w:tr>
    </w:tbl>
    <w:p w:rsidR="0090547D" w:rsidRDefault="0090547D">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90547D">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Calcium peroxide (Ca(O2)) - (1305-79-9)</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Barium hydroxide (Ba(OH)2) - (17194-00-2)</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Toluene - (108-88-3)</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636.00, Rat - Category: 4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8,400.00, Rabbit - Category: NA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90547D" w:rsidRDefault="0090547D">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90547D" w:rsidRDefault="004E5F0B">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90547D">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90547D" w:rsidRDefault="004E5F0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90547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90547D" w:rsidRDefault="004E5F0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90547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90547D" w:rsidRDefault="004E5F0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90547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90547D" w:rsidRDefault="004E5F0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90547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90547D" w:rsidRDefault="004E5F0B">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2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Applicable </w:t>
            </w:r>
          </w:p>
        </w:tc>
      </w:tr>
      <w:tr w:rsidR="0090547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90547D" w:rsidRDefault="004E5F0B">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2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Applicable </w:t>
            </w:r>
          </w:p>
        </w:tc>
      </w:tr>
      <w:tr w:rsidR="0090547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90547D" w:rsidRDefault="004E5F0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90547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90547D" w:rsidRDefault="004E5F0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90547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90547D" w:rsidRDefault="004E5F0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90547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90547D" w:rsidRDefault="004E5F0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90547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90547D" w:rsidRDefault="004E5F0B">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Suspected of damaging the unborn child. </w:t>
            </w:r>
          </w:p>
        </w:tc>
      </w:tr>
      <w:tr w:rsidR="0090547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90547D" w:rsidRDefault="004E5F0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90547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90547D" w:rsidRDefault="004E5F0B">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May cause damage to organs through prolonged or repeated exposure. </w:t>
            </w:r>
          </w:p>
        </w:tc>
      </w:tr>
      <w:tr w:rsidR="0090547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90547D" w:rsidRDefault="004E5F0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90547D" w:rsidRDefault="0090547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90547D" w:rsidRDefault="004E5F0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90547D">
        <w:trPr>
          <w:tblCellSpacing w:w="15" w:type="dxa"/>
        </w:trPr>
        <w:tc>
          <w:tcPr>
            <w:tcW w:w="0" w:type="auto"/>
            <w:hideMark/>
          </w:tcPr>
          <w:p w:rsidR="0090547D" w:rsidRDefault="0090547D">
            <w:pPr>
              <w:rPr>
                <w:rFonts w:ascii="Arial" w:eastAsia="Times New Roman" w:hAnsi="Arial" w:cs="Arial"/>
                <w:b/>
                <w:bCs/>
                <w:color w:val="000000"/>
                <w:sz w:val="20"/>
                <w:szCs w:val="20"/>
              </w:rPr>
            </w:pPr>
          </w:p>
        </w:tc>
      </w:tr>
    </w:tbl>
    <w:p w:rsidR="0090547D" w:rsidRDefault="0090547D">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90547D">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90547D" w:rsidRDefault="004E5F0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Calcium peroxide (Ca(O2)) - (1305-79-9)</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t>Barium hydroxide (Ba(OH)2) - (17194-00-2)</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rPr>
                <w:rFonts w:ascii="Arial" w:eastAsia="Times New Roman" w:hAnsi="Arial" w:cs="Arial"/>
                <w:color w:val="000000"/>
                <w:sz w:val="16"/>
                <w:szCs w:val="16"/>
              </w:rPr>
            </w:pPr>
            <w:r>
              <w:rPr>
                <w:rFonts w:ascii="Arial" w:eastAsia="Times New Roman" w:hAnsi="Arial" w:cs="Arial"/>
                <w:color w:val="000000"/>
                <w:sz w:val="16"/>
                <w:szCs w:val="16"/>
              </w:rPr>
              <w:lastRenderedPageBreak/>
              <w:t>Toluene - (108-88-3)</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  5.80, </w:t>
            </w:r>
            <w:proofErr w:type="spellStart"/>
            <w:r>
              <w:rPr>
                <w:rFonts w:ascii="Arial" w:hAnsi="Arial" w:cs="Arial"/>
                <w:color w:val="000000"/>
                <w:sz w:val="16"/>
                <w:szCs w:val="16"/>
              </w:rPr>
              <w:t>Oncorhynchus</w:t>
            </w:r>
            <w:proofErr w:type="spellEnd"/>
            <w:r>
              <w:rPr>
                <w:rFonts w:ascii="Arial" w:hAnsi="Arial" w:cs="Arial"/>
                <w:color w:val="000000"/>
                <w:sz w:val="16"/>
                <w:szCs w:val="16"/>
              </w:rPr>
              <w:t xml:space="preserve"> mykiss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 xml:space="preserve">  19.60, Daphnia magna  </w:t>
            </w:r>
          </w:p>
        </w:tc>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90547D" w:rsidRDefault="004E5F0B">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90547D" w:rsidRDefault="0090547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90547D" w:rsidRDefault="004E5F0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90547D" w:rsidRDefault="0090547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90547D" w:rsidRDefault="004E5F0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90547D">
        <w:trPr>
          <w:tblCellSpacing w:w="15" w:type="dxa"/>
        </w:trPr>
        <w:tc>
          <w:tcPr>
            <w:tcW w:w="2250" w:type="dxa"/>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90547D">
        <w:trPr>
          <w:tblCellSpacing w:w="15" w:type="dxa"/>
        </w:trPr>
        <w:tc>
          <w:tcPr>
            <w:tcW w:w="10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90547D">
        <w:trPr>
          <w:tblCellSpacing w:w="15" w:type="dxa"/>
        </w:trPr>
        <w:tc>
          <w:tcPr>
            <w:tcW w:w="0" w:type="auto"/>
            <w:gridSpan w:val="2"/>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90547D">
        <w:trPr>
          <w:tblCellSpacing w:w="15" w:type="dxa"/>
        </w:trPr>
        <w:tc>
          <w:tcPr>
            <w:tcW w:w="1000" w:type="pct"/>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90547D" w:rsidRDefault="0090547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90547D" w:rsidRDefault="004E5F0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90547D">
        <w:trPr>
          <w:tblCellSpacing w:w="15" w:type="dxa"/>
        </w:trPr>
        <w:tc>
          <w:tcPr>
            <w:tcW w:w="11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90547D">
        <w:trPr>
          <w:tblCellSpacing w:w="15" w:type="dxa"/>
        </w:trPr>
        <w:tc>
          <w:tcPr>
            <w:tcW w:w="11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90547D">
        <w:trPr>
          <w:tblCellSpacing w:w="15" w:type="dxa"/>
        </w:trPr>
        <w:tc>
          <w:tcPr>
            <w:tcW w:w="11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WHMIS Classification</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D2A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90547D">
        <w:trPr>
          <w:tblCellSpacing w:w="15" w:type="dxa"/>
        </w:trPr>
        <w:tc>
          <w:tcPr>
            <w:tcW w:w="11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90547D" w:rsidRDefault="004E5F0B">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90547D">
        <w:trPr>
          <w:tblCellSpacing w:w="15" w:type="dxa"/>
        </w:trPr>
        <w:tc>
          <w:tcPr>
            <w:tcW w:w="11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90547D" w:rsidRDefault="004E5F0B">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90547D">
        <w:trPr>
          <w:tblCellSpacing w:w="15" w:type="dxa"/>
        </w:trPr>
        <w:tc>
          <w:tcPr>
            <w:tcW w:w="11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90547D" w:rsidRDefault="004E5F0B">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90547D">
        <w:trPr>
          <w:tblCellSpacing w:w="15" w:type="dxa"/>
        </w:trPr>
        <w:tc>
          <w:tcPr>
            <w:tcW w:w="11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90547D" w:rsidRDefault="004E5F0B">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90547D">
        <w:trPr>
          <w:tblCellSpacing w:w="15" w:type="dxa"/>
        </w:trPr>
        <w:tc>
          <w:tcPr>
            <w:tcW w:w="1100" w:type="pct"/>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90547D" w:rsidRDefault="004E5F0B">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b/>
                <w:bCs/>
                <w:color w:val="000000"/>
                <w:sz w:val="20"/>
                <w:szCs w:val="20"/>
              </w:rPr>
              <w:t>EPCRA 311/312 Chemicals and RQs (</w:t>
            </w:r>
            <w:proofErr w:type="spellStart"/>
            <w:r>
              <w:rPr>
                <w:rFonts w:ascii="Arial" w:eastAsia="Times New Roman" w:hAnsi="Arial" w:cs="Arial"/>
                <w:b/>
                <w:bCs/>
                <w:color w:val="000000"/>
                <w:sz w:val="20"/>
                <w:szCs w:val="20"/>
              </w:rPr>
              <w:t>lbs</w:t>
            </w:r>
            <w:proofErr w:type="spellEnd"/>
            <w:r>
              <w:rPr>
                <w:rFonts w:ascii="Arial" w:eastAsia="Times New Roman" w:hAnsi="Arial" w:cs="Arial"/>
                <w:b/>
                <w:bCs/>
                <w:color w:val="000000"/>
                <w:sz w:val="20"/>
                <w:szCs w:val="20"/>
              </w:rPr>
              <w:t>):</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90547D">
        <w:trPr>
          <w:tblCellSpacing w:w="15" w:type="dxa"/>
        </w:trPr>
        <w:tc>
          <w:tcPr>
            <w:tcW w:w="250" w:type="pct"/>
            <w:hideMark/>
          </w:tcPr>
          <w:p w:rsidR="0090547D" w:rsidRDefault="0090547D">
            <w:pPr>
              <w:rPr>
                <w:rFonts w:eastAsia="Times New Roman"/>
              </w:rPr>
            </w:pPr>
          </w:p>
        </w:tc>
        <w:tc>
          <w:tcPr>
            <w:tcW w:w="4000" w:type="pct"/>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Toluene      ( 1,000.00)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90547D">
        <w:trPr>
          <w:tblCellSpacing w:w="15" w:type="dxa"/>
        </w:trPr>
        <w:tc>
          <w:tcPr>
            <w:tcW w:w="250" w:type="pct"/>
            <w:hideMark/>
          </w:tcPr>
          <w:p w:rsidR="0090547D" w:rsidRDefault="0090547D">
            <w:pPr>
              <w:rPr>
                <w:rFonts w:eastAsia="Times New Roman"/>
              </w:rPr>
            </w:pPr>
          </w:p>
        </w:tc>
        <w:tc>
          <w:tcPr>
            <w:tcW w:w="4000" w:type="pct"/>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Toluene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90547D">
        <w:trPr>
          <w:tblCellSpacing w:w="15" w:type="dxa"/>
        </w:trPr>
        <w:tc>
          <w:tcPr>
            <w:tcW w:w="250" w:type="pct"/>
            <w:hideMark/>
          </w:tcPr>
          <w:p w:rsidR="0090547D" w:rsidRDefault="0090547D">
            <w:pPr>
              <w:rPr>
                <w:rFonts w:eastAsia="Times New Roman"/>
              </w:rPr>
            </w:pPr>
          </w:p>
        </w:tc>
        <w:tc>
          <w:tcPr>
            <w:tcW w:w="4000" w:type="pct"/>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Toluene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90547D">
        <w:trPr>
          <w:tblCellSpacing w:w="15" w:type="dxa"/>
        </w:trPr>
        <w:tc>
          <w:tcPr>
            <w:tcW w:w="250" w:type="pct"/>
            <w:hideMark/>
          </w:tcPr>
          <w:p w:rsidR="0090547D" w:rsidRDefault="0090547D">
            <w:pPr>
              <w:rPr>
                <w:rFonts w:eastAsia="Times New Roman"/>
              </w:rPr>
            </w:pPr>
          </w:p>
        </w:tc>
        <w:tc>
          <w:tcPr>
            <w:tcW w:w="4000" w:type="pct"/>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Calcium peroxide (Ca(O2))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90547D">
        <w:trPr>
          <w:tblCellSpacing w:w="15" w:type="dxa"/>
        </w:trPr>
        <w:tc>
          <w:tcPr>
            <w:tcW w:w="250" w:type="pct"/>
            <w:hideMark/>
          </w:tcPr>
          <w:p w:rsidR="0090547D" w:rsidRDefault="0090547D">
            <w:pPr>
              <w:rPr>
                <w:rFonts w:eastAsia="Times New Roman"/>
              </w:rPr>
            </w:pPr>
          </w:p>
        </w:tc>
        <w:tc>
          <w:tcPr>
            <w:tcW w:w="4000" w:type="pct"/>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Toluene </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
        </w:tc>
      </w:tr>
    </w:tbl>
    <w:p w:rsidR="0090547D" w:rsidRDefault="0090547D">
      <w:pPr>
        <w:rPr>
          <w:rFonts w:eastAsia="Times New Roman"/>
          <w:vanish/>
        </w:rPr>
      </w:pPr>
    </w:p>
    <w:tbl>
      <w:tblPr>
        <w:tblW w:w="13109" w:type="dxa"/>
        <w:tblCellSpacing w:w="15" w:type="dxa"/>
        <w:tblCellMar>
          <w:top w:w="15" w:type="dxa"/>
          <w:left w:w="15" w:type="dxa"/>
          <w:bottom w:w="15" w:type="dxa"/>
          <w:right w:w="15" w:type="dxa"/>
        </w:tblCellMar>
        <w:tblLook w:val="04A0" w:firstRow="1" w:lastRow="0" w:firstColumn="1" w:lastColumn="0" w:noHBand="0" w:noVBand="1"/>
      </w:tblPr>
      <w:tblGrid>
        <w:gridCol w:w="4229"/>
        <w:gridCol w:w="8880"/>
      </w:tblGrid>
      <w:tr w:rsidR="0090547D" w:rsidTr="001D12CF">
        <w:trPr>
          <w:tblCellSpacing w:w="15" w:type="dxa"/>
        </w:trPr>
        <w:tc>
          <w:tcPr>
            <w:tcW w:w="1596" w:type="pct"/>
            <w:hideMark/>
          </w:tcPr>
          <w:p w:rsidR="0090547D" w:rsidRDefault="00F864AA" w:rsidP="00F864AA">
            <w:pPr>
              <w:ind w:left="675"/>
              <w:rPr>
                <w:rFonts w:eastAsia="Times New Roman"/>
              </w:rPr>
            </w:pPr>
            <w:r>
              <w:rPr>
                <w:rFonts w:eastAsia="Times New Roman"/>
              </w:rPr>
              <w:t>Toluene</w:t>
            </w:r>
          </w:p>
        </w:tc>
        <w:tc>
          <w:tcPr>
            <w:tcW w:w="3369" w:type="pct"/>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F864AA" w:rsidTr="001D12CF">
        <w:trPr>
          <w:tblCellSpacing w:w="15" w:type="dxa"/>
        </w:trPr>
        <w:tc>
          <w:tcPr>
            <w:tcW w:w="1596" w:type="pct"/>
          </w:tcPr>
          <w:p w:rsidR="00F864AA" w:rsidRPr="00F864AA" w:rsidRDefault="00F864AA" w:rsidP="00F864AA">
            <w:pPr>
              <w:ind w:right="59"/>
              <w:rPr>
                <w:rFonts w:ascii="Arial" w:eastAsia="Times New Roman" w:hAnsi="Arial" w:cs="Arial"/>
                <w:b/>
                <w:sz w:val="20"/>
                <w:szCs w:val="20"/>
              </w:rPr>
            </w:pPr>
            <w:r w:rsidRPr="00F864AA">
              <w:rPr>
                <w:rFonts w:ascii="Arial" w:eastAsia="Times New Roman" w:hAnsi="Arial" w:cs="Arial"/>
                <w:b/>
                <w:sz w:val="20"/>
                <w:szCs w:val="20"/>
              </w:rPr>
              <w:t>California CARB Category:</w:t>
            </w:r>
          </w:p>
          <w:p w:rsidR="00F864AA" w:rsidRDefault="00F864AA" w:rsidP="001D12CF">
            <w:pPr>
              <w:ind w:right="-840"/>
              <w:rPr>
                <w:rFonts w:eastAsia="Times New Roman"/>
              </w:rPr>
            </w:pPr>
            <w:r>
              <w:rPr>
                <w:rFonts w:ascii="Arial" w:eastAsia="Times New Roman" w:hAnsi="Arial" w:cs="Arial"/>
                <w:color w:val="000000"/>
                <w:sz w:val="20"/>
                <w:szCs w:val="20"/>
              </w:rPr>
              <w:t>Chemically Curing Sealant &lt;3.0% VOC</w:t>
            </w:r>
            <w:r w:rsidR="001D12CF">
              <w:rPr>
                <w:rFonts w:ascii="Arial" w:eastAsia="Times New Roman" w:hAnsi="Arial" w:cs="Arial"/>
                <w:color w:val="000000"/>
                <w:sz w:val="20"/>
                <w:szCs w:val="20"/>
              </w:rPr>
              <w:t xml:space="preserve"> </w:t>
            </w:r>
            <w:r w:rsidR="001D12CF">
              <w:rPr>
                <w:rFonts w:ascii="Arial" w:eastAsia="Times New Roman" w:hAnsi="Arial" w:cs="Arial"/>
                <w:color w:val="000000"/>
                <w:sz w:val="20"/>
                <w:szCs w:val="20"/>
              </w:rPr>
              <w:t>W/W</w:t>
            </w:r>
            <w:bookmarkStart w:id="0" w:name="_GoBack"/>
            <w:bookmarkEnd w:id="0"/>
            <w:r w:rsidR="001D12CF">
              <w:rPr>
                <w:rFonts w:ascii="Arial" w:eastAsia="Times New Roman" w:hAnsi="Arial" w:cs="Arial"/>
                <w:color w:val="000000"/>
                <w:sz w:val="20"/>
                <w:szCs w:val="20"/>
              </w:rPr>
              <w:t xml:space="preserve"> </w:t>
            </w:r>
          </w:p>
        </w:tc>
        <w:tc>
          <w:tcPr>
            <w:tcW w:w="3369" w:type="pct"/>
          </w:tcPr>
          <w:p w:rsidR="00F864AA" w:rsidRDefault="001D12CF">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90547D" w:rsidRDefault="0090547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547D" w:rsidRDefault="004E5F0B">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90547D" w:rsidRDefault="004E5F0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vAlign w:val="center"/>
            <w:hideMark/>
          </w:tcPr>
          <w:p w:rsidR="0090547D" w:rsidRDefault="004E5F0B">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vAlign w:val="center"/>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H225 Highly flammable liquid and vapor.</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H272 May intensify fire; oxidizer.</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H302 Harmful if swallowed.</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H304 May be fatal if swallowed and enters airways.</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H314 Causes severe skin burns and eye damage.</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lastRenderedPageBreak/>
              <w:t>H315 Causes skin irritation.</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H318 Causes serious eye damage.</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H335 May cause respiratory irritation.</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H336 May cause drowsiness and dizziness.</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H361d Suspected of damaging the unborn child.</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H373 May cause damage to organs through prolonged or repeated exposure.</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90547D">
            <w:pPr>
              <w:rPr>
                <w:rFonts w:eastAsia="Times New Roman"/>
              </w:rPr>
            </w:pP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b/>
                <w:bCs/>
                <w:color w:val="000000"/>
                <w:sz w:val="20"/>
                <w:szCs w:val="20"/>
              </w:rPr>
            </w:pPr>
            <w:r>
              <w:rPr>
                <w:rFonts w:ascii="Arial" w:eastAsia="Times New Roman" w:hAnsi="Arial" w:cs="Arial"/>
                <w:b/>
                <w:bCs/>
                <w:color w:val="000000"/>
                <w:sz w:val="20"/>
                <w:szCs w:val="20"/>
              </w:rPr>
              <w:t>This is the first version in the GHS SDS format. Listings of changes from previous versions in other formats are not applicable.</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rPr>
                <w:rFonts w:ascii="Arial" w:eastAsia="Times New Roman" w:hAnsi="Arial" w:cs="Arial"/>
                <w:color w:val="000000"/>
                <w:sz w:val="20"/>
                <w:szCs w:val="20"/>
              </w:rPr>
            </w:pPr>
            <w:r>
              <w:rPr>
                <w:rFonts w:ascii="Arial" w:eastAsia="Times New Roman" w:hAnsi="Arial" w:cs="Arial"/>
                <w:color w:val="000000"/>
                <w:sz w:val="20"/>
                <w:szCs w:val="20"/>
              </w:rPr>
              <w:t>DISCLAIMER: The information and recommendations contained herein are based upon data believed to be correct. Life Industries Corporation assumes no liability for misinterpretation of the data contained within this form as any type of warranty or guarantee of the product.</w:t>
            </w:r>
          </w:p>
        </w:tc>
      </w:tr>
    </w:tbl>
    <w:p w:rsidR="0090547D" w:rsidRDefault="0090547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90547D">
        <w:trPr>
          <w:tblCellSpacing w:w="15" w:type="dxa"/>
        </w:trPr>
        <w:tc>
          <w:tcPr>
            <w:tcW w:w="0" w:type="auto"/>
            <w:hideMark/>
          </w:tcPr>
          <w:p w:rsidR="0090547D" w:rsidRDefault="004E5F0B">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90547D" w:rsidRDefault="0090547D">
      <w:pPr>
        <w:rPr>
          <w:rFonts w:eastAsia="Times New Roman"/>
        </w:rPr>
      </w:pPr>
    </w:p>
    <w:sectPr w:rsidR="0090547D" w:rsidSect="001172DA">
      <w:headerReference w:type="default" r:id="rId7"/>
      <w:footerReference w:type="default" r:id="rId8"/>
      <w:pgSz w:w="12240" w:h="15840"/>
      <w:pgMar w:top="1440" w:right="180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4BC" w:rsidRDefault="004234BC" w:rsidP="001172DA">
      <w:r>
        <w:separator/>
      </w:r>
    </w:p>
  </w:endnote>
  <w:endnote w:type="continuationSeparator" w:id="0">
    <w:p w:rsidR="004234BC" w:rsidRDefault="004234BC" w:rsidP="0011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91766"/>
      <w:docPartObj>
        <w:docPartGallery w:val="Page Numbers (Bottom of Page)"/>
        <w:docPartUnique/>
      </w:docPartObj>
    </w:sdtPr>
    <w:sdtEndPr/>
    <w:sdtContent>
      <w:sdt>
        <w:sdtPr>
          <w:id w:val="565050477"/>
          <w:docPartObj>
            <w:docPartGallery w:val="Page Numbers (Top of Page)"/>
            <w:docPartUnique/>
          </w:docPartObj>
        </w:sdtPr>
        <w:sdtEndPr/>
        <w:sdtContent>
          <w:p w:rsidR="00D855A9" w:rsidRDefault="00D855A9">
            <w:pPr>
              <w:pStyle w:val="Footer"/>
              <w:jc w:val="center"/>
            </w:pPr>
            <w:r>
              <w:t xml:space="preserve">Page </w:t>
            </w:r>
            <w:r>
              <w:rPr>
                <w:b/>
              </w:rPr>
              <w:fldChar w:fldCharType="begin"/>
            </w:r>
            <w:r>
              <w:rPr>
                <w:b/>
              </w:rPr>
              <w:instrText xml:space="preserve"> PAGE </w:instrText>
            </w:r>
            <w:r>
              <w:rPr>
                <w:b/>
              </w:rPr>
              <w:fldChar w:fldCharType="separate"/>
            </w:r>
            <w:r w:rsidR="001D12CF">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1D12CF">
              <w:rPr>
                <w:b/>
                <w:noProof/>
              </w:rPr>
              <w:t>10</w:t>
            </w:r>
            <w:r>
              <w:rPr>
                <w:b/>
              </w:rPr>
              <w:fldChar w:fldCharType="end"/>
            </w:r>
          </w:p>
        </w:sdtContent>
      </w:sdt>
    </w:sdtContent>
  </w:sdt>
  <w:p w:rsidR="00D855A9" w:rsidRDefault="00D85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4BC" w:rsidRDefault="004234BC" w:rsidP="001172DA">
      <w:r>
        <w:separator/>
      </w:r>
    </w:p>
  </w:footnote>
  <w:footnote w:type="continuationSeparator" w:id="0">
    <w:p w:rsidR="004234BC" w:rsidRDefault="004234BC" w:rsidP="00117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172DA" w:rsidTr="009D74D4">
      <w:trPr>
        <w:tblCellSpacing w:w="15" w:type="dxa"/>
      </w:trPr>
      <w:tc>
        <w:tcPr>
          <w:tcW w:w="0" w:type="auto"/>
          <w:hideMark/>
        </w:tcPr>
        <w:p w:rsidR="001172DA" w:rsidRDefault="001172DA" w:rsidP="009D74D4">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1172DA" w:rsidTr="009D74D4">
      <w:trPr>
        <w:tblCellSpacing w:w="15" w:type="dxa"/>
      </w:trPr>
      <w:tc>
        <w:tcPr>
          <w:tcW w:w="0" w:type="auto"/>
          <w:hideMark/>
        </w:tcPr>
        <w:p w:rsidR="001172DA" w:rsidRDefault="001172DA" w:rsidP="009D74D4">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Life Calk (Teak Brown) </w:t>
          </w:r>
        </w:p>
      </w:tc>
    </w:tr>
  </w:tbl>
  <w:p w:rsidR="001172DA" w:rsidRDefault="001172DA" w:rsidP="001172D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670"/>
      <w:gridCol w:w="3830"/>
    </w:tblGrid>
    <w:tr w:rsidR="001172DA" w:rsidTr="009D74D4">
      <w:trPr>
        <w:tblCellSpacing w:w="15" w:type="dxa"/>
      </w:trPr>
      <w:tc>
        <w:tcPr>
          <w:tcW w:w="1750" w:type="pct"/>
          <w:hideMark/>
        </w:tcPr>
        <w:p w:rsidR="001172DA" w:rsidRDefault="001172DA" w:rsidP="009D74D4">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1172DA" w:rsidRDefault="001172DA" w:rsidP="00F864AA">
          <w:pPr>
            <w:rPr>
              <w:rFonts w:ascii="Arial" w:eastAsia="Times New Roman" w:hAnsi="Arial" w:cs="Arial"/>
              <w:b/>
              <w:bCs/>
              <w:color w:val="000000"/>
              <w:sz w:val="20"/>
              <w:szCs w:val="20"/>
            </w:rPr>
          </w:pPr>
          <w:r>
            <w:rPr>
              <w:rFonts w:ascii="Arial" w:eastAsia="Times New Roman" w:hAnsi="Arial" w:cs="Arial"/>
              <w:b/>
              <w:bCs/>
              <w:color w:val="000000"/>
              <w:sz w:val="20"/>
              <w:szCs w:val="20"/>
            </w:rPr>
            <w:t>05/0</w:t>
          </w:r>
          <w:r w:rsidR="00F864AA">
            <w:rPr>
              <w:rFonts w:ascii="Arial" w:eastAsia="Times New Roman" w:hAnsi="Arial" w:cs="Arial"/>
              <w:b/>
              <w:bCs/>
              <w:color w:val="000000"/>
              <w:sz w:val="20"/>
              <w:szCs w:val="20"/>
            </w:rPr>
            <w:t>2</w:t>
          </w:r>
          <w:r>
            <w:rPr>
              <w:rFonts w:ascii="Arial" w:eastAsia="Times New Roman" w:hAnsi="Arial" w:cs="Arial"/>
              <w:b/>
              <w:bCs/>
              <w:color w:val="000000"/>
              <w:sz w:val="20"/>
              <w:szCs w:val="20"/>
            </w:rPr>
            <w:t>/201</w:t>
          </w:r>
          <w:r w:rsidR="00F864AA">
            <w:rPr>
              <w:rFonts w:ascii="Arial" w:eastAsia="Times New Roman" w:hAnsi="Arial" w:cs="Arial"/>
              <w:b/>
              <w:bCs/>
              <w:color w:val="000000"/>
              <w:sz w:val="20"/>
              <w:szCs w:val="20"/>
            </w:rPr>
            <w:t>9</w:t>
          </w:r>
          <w:r w:rsidR="00BC52B2">
            <w:rPr>
              <w:rFonts w:ascii="Arial" w:eastAsia="Times New Roman" w:hAnsi="Arial" w:cs="Arial"/>
              <w:b/>
              <w:bCs/>
              <w:color w:val="000000"/>
              <w:sz w:val="20"/>
              <w:szCs w:val="20"/>
            </w:rPr>
            <w:t xml:space="preserve">     File No.: 0004</w:t>
          </w:r>
        </w:p>
      </w:tc>
    </w:tr>
  </w:tbl>
  <w:p w:rsidR="001172DA" w:rsidRDefault="001172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0B"/>
    <w:rsid w:val="00036CD9"/>
    <w:rsid w:val="001172DA"/>
    <w:rsid w:val="001D12CF"/>
    <w:rsid w:val="00206299"/>
    <w:rsid w:val="00380D4D"/>
    <w:rsid w:val="004234BC"/>
    <w:rsid w:val="004E5F0B"/>
    <w:rsid w:val="008F32D6"/>
    <w:rsid w:val="0090547D"/>
    <w:rsid w:val="00BC52B2"/>
    <w:rsid w:val="00D855A9"/>
    <w:rsid w:val="00E91B6D"/>
    <w:rsid w:val="00F86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3A7A5D-7D0C-4C2A-8747-64413799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pPr>
      <w:spacing w:before="100" w:beforeAutospacing="1" w:after="100" w:afterAutospacing="1"/>
    </w:pPr>
    <w:rPr>
      <w:rFonts w:ascii="Arial" w:hAnsi="Arial" w:cs="Arial"/>
      <w:b/>
      <w:bCs/>
      <w:color w:val="000000"/>
      <w:sz w:val="28"/>
      <w:szCs w:val="28"/>
    </w:rPr>
  </w:style>
  <w:style w:type="paragraph" w:customStyle="1" w:styleId="arial12">
    <w:name w:val="arial12"/>
    <w:basedOn w:val="Normal"/>
    <w:pPr>
      <w:spacing w:before="100" w:beforeAutospacing="1" w:after="100" w:afterAutospacing="1"/>
    </w:pPr>
    <w:rPr>
      <w:rFonts w:ascii="Arial" w:hAnsi="Arial" w:cs="Arial"/>
      <w:color w:val="000000"/>
      <w:sz w:val="20"/>
      <w:szCs w:val="20"/>
    </w:rPr>
  </w:style>
  <w:style w:type="paragraph" w:customStyle="1" w:styleId="arial12b">
    <w:name w:val="arial12b"/>
    <w:basedOn w:val="Normal"/>
    <w:pPr>
      <w:spacing w:before="100" w:beforeAutospacing="1" w:after="100" w:afterAutospacing="1"/>
    </w:pPr>
    <w:rPr>
      <w:rFonts w:ascii="Arial" w:hAnsi="Arial" w:cs="Arial"/>
      <w:b/>
      <w:bCs/>
      <w:color w:val="000000"/>
      <w:sz w:val="20"/>
      <w:szCs w:val="20"/>
    </w:rPr>
  </w:style>
  <w:style w:type="paragraph" w:customStyle="1" w:styleId="arial10">
    <w:name w:val="arial10"/>
    <w:basedOn w:val="Normal"/>
    <w:pPr>
      <w:spacing w:before="100" w:beforeAutospacing="1" w:after="100" w:afterAutospacing="1"/>
    </w:pPr>
    <w:rPr>
      <w:rFonts w:ascii="Arial" w:hAnsi="Arial" w:cs="Arial"/>
      <w:color w:val="000000"/>
      <w:sz w:val="16"/>
      <w:szCs w:val="16"/>
    </w:rPr>
  </w:style>
  <w:style w:type="paragraph" w:customStyle="1" w:styleId="arial10b">
    <w:name w:val="arial10b"/>
    <w:basedOn w:val="Normal"/>
    <w:pPr>
      <w:spacing w:before="100" w:beforeAutospacing="1" w:after="100" w:afterAutospacing="1"/>
    </w:pPr>
    <w:rPr>
      <w:rFonts w:ascii="Arial" w:hAnsi="Arial" w:cs="Arial"/>
      <w:b/>
      <w:bCs/>
      <w:color w:val="000000"/>
      <w:sz w:val="16"/>
      <w:szCs w:val="16"/>
    </w:rPr>
  </w:style>
  <w:style w:type="paragraph" w:customStyle="1" w:styleId="arial16">
    <w:name w:val="arial16"/>
    <w:basedOn w:val="Normal"/>
    <w:pPr>
      <w:spacing w:before="100" w:beforeAutospacing="1" w:after="100" w:afterAutospacing="1"/>
    </w:pPr>
    <w:rPr>
      <w:rFonts w:ascii="Arial" w:hAnsi="Arial" w:cs="Arial"/>
      <w:color w:val="000000"/>
      <w:sz w:val="28"/>
      <w:szCs w:val="28"/>
    </w:rPr>
  </w:style>
  <w:style w:type="paragraph" w:customStyle="1" w:styleId="arial12r">
    <w:name w:val="arial12r"/>
    <w:basedOn w:val="Normal"/>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117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2DA"/>
    <w:rPr>
      <w:rFonts w:ascii="Lucida Grande" w:eastAsiaTheme="minorEastAsia" w:hAnsi="Lucida Grande" w:cs="Lucida Grande"/>
      <w:sz w:val="18"/>
      <w:szCs w:val="18"/>
    </w:rPr>
  </w:style>
  <w:style w:type="paragraph" w:styleId="Header">
    <w:name w:val="header"/>
    <w:basedOn w:val="Normal"/>
    <w:link w:val="HeaderChar"/>
    <w:uiPriority w:val="99"/>
    <w:unhideWhenUsed/>
    <w:rsid w:val="001172DA"/>
    <w:pPr>
      <w:tabs>
        <w:tab w:val="center" w:pos="4320"/>
        <w:tab w:val="right" w:pos="8640"/>
      </w:tabs>
    </w:pPr>
  </w:style>
  <w:style w:type="character" w:customStyle="1" w:styleId="HeaderChar">
    <w:name w:val="Header Char"/>
    <w:basedOn w:val="DefaultParagraphFont"/>
    <w:link w:val="Header"/>
    <w:uiPriority w:val="99"/>
    <w:rsid w:val="001172DA"/>
    <w:rPr>
      <w:rFonts w:eastAsiaTheme="minorEastAsia"/>
      <w:sz w:val="24"/>
      <w:szCs w:val="24"/>
    </w:rPr>
  </w:style>
  <w:style w:type="paragraph" w:styleId="Footer">
    <w:name w:val="footer"/>
    <w:basedOn w:val="Normal"/>
    <w:link w:val="FooterChar"/>
    <w:uiPriority w:val="99"/>
    <w:unhideWhenUsed/>
    <w:rsid w:val="001172DA"/>
    <w:pPr>
      <w:tabs>
        <w:tab w:val="center" w:pos="4320"/>
        <w:tab w:val="right" w:pos="8640"/>
      </w:tabs>
    </w:pPr>
  </w:style>
  <w:style w:type="character" w:customStyle="1" w:styleId="FooterChar">
    <w:name w:val="Footer Char"/>
    <w:basedOn w:val="DefaultParagraphFont"/>
    <w:link w:val="Footer"/>
    <w:uiPriority w:val="99"/>
    <w:rsid w:val="001172D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2348</Words>
  <Characters>14571</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life-118</vt:lpstr>
    </vt:vector>
  </TitlesOfParts>
  <Company/>
  <LinksUpToDate>false</LinksUpToDate>
  <CharactersWithSpaces>16886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life-118</dc:title>
  <dc:subject/>
  <dc:creator>Shen</dc:creator>
  <cp:keywords/>
  <dc:description/>
  <cp:lastModifiedBy>Grace Schmidt</cp:lastModifiedBy>
  <cp:revision>5</cp:revision>
  <cp:lastPrinted>2015-05-04T15:48:00Z</cp:lastPrinted>
  <dcterms:created xsi:type="dcterms:W3CDTF">2015-06-12T16:44:00Z</dcterms:created>
  <dcterms:modified xsi:type="dcterms:W3CDTF">2019-05-22T16:30:00Z</dcterms:modified>
</cp:coreProperties>
</file>